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03C70619"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53573A" w:rsidRPr="0053573A">
              <w:rPr>
                <w:rFonts w:ascii="Montserrat" w:hAnsi="Montserrat"/>
                <w:color w:val="000000" w:themeColor="text1"/>
                <w:sz w:val="24"/>
                <w:szCs w:val="24"/>
              </w:rPr>
              <w:t>Director of Technical Production</w:t>
            </w:r>
          </w:p>
          <w:p w14:paraId="1CFAC369" w14:textId="0A491123"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53573A" w:rsidRPr="0053573A">
              <w:rPr>
                <w:rFonts w:ascii="Montserrat" w:hAnsi="Montserrat"/>
                <w:color w:val="000000" w:themeColor="text1"/>
                <w:sz w:val="24"/>
                <w:szCs w:val="24"/>
              </w:rPr>
              <w:t>Central Support/Service Programming</w:t>
            </w:r>
          </w:p>
          <w:p w14:paraId="5B276617" w14:textId="5F29A964"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53573A" w:rsidRPr="0053573A">
              <w:rPr>
                <w:rStyle w:val="Heading5Char"/>
                <w:rFonts w:ascii="Montserrat" w:hAnsi="Montserrat"/>
                <w:color w:val="auto"/>
                <w:sz w:val="24"/>
                <w:szCs w:val="24"/>
              </w:rPr>
              <w:t>Executive Director of Service Programming &amp; DreamTeam</w:t>
            </w:r>
          </w:p>
          <w:p w14:paraId="420A5CA2" w14:textId="2626D587"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SALARY</w:t>
            </w:r>
          </w:p>
          <w:p w14:paraId="1DF51CCB" w14:textId="4211E194"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53573A" w:rsidRPr="0053573A">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67EEC212" w:rsidR="00AB3FE9" w:rsidRPr="0053573A" w:rsidRDefault="0053573A" w:rsidP="0053573A">
            <w:pPr>
              <w:spacing w:line="240" w:lineRule="auto"/>
              <w:textAlignment w:val="baseline"/>
              <w:rPr>
                <w:rFonts w:ascii="Segoe UI" w:eastAsia="Times New Roman" w:hAnsi="Segoe UI" w:cs="Segoe UI"/>
                <w:sz w:val="22"/>
                <w:szCs w:val="22"/>
              </w:rPr>
            </w:pPr>
            <w:r w:rsidRPr="0053573A">
              <w:rPr>
                <w:rFonts w:eastAsia="Times New Roman" w:cs="Segoe UI"/>
                <w:color w:val="0D0D0D"/>
                <w:sz w:val="22"/>
                <w:szCs w:val="22"/>
              </w:rPr>
              <w:t>The Director of Tech</w:t>
            </w:r>
            <w:r>
              <w:rPr>
                <w:rFonts w:eastAsia="Times New Roman" w:cs="Segoe UI"/>
                <w:color w:val="0D0D0D"/>
                <w:sz w:val="22"/>
                <w:szCs w:val="22"/>
              </w:rPr>
              <w:t>nical</w:t>
            </w:r>
            <w:r w:rsidRPr="0053573A">
              <w:rPr>
                <w:rFonts w:eastAsia="Times New Roman" w:cs="Segoe UI"/>
                <w:color w:val="0D0D0D"/>
                <w:sz w:val="22"/>
                <w:szCs w:val="22"/>
              </w:rPr>
              <w:t xml:space="preserve"> Production accelerates the mission of CedarCreek by ensuring technology keeps pace with needs of the church and guest expectations. This includes but is not limited to the technology in all existing auditorium experiences, upgrade and new builds, as well as tech needs across the building in kids, students, GrowthTrack, </w:t>
            </w:r>
            <w:r w:rsidRPr="0053573A">
              <w:rPr>
                <w:rFonts w:eastAsia="Times New Roman" w:cs="Segoe UI"/>
                <w:color w:val="0D0D0D"/>
                <w:sz w:val="22"/>
                <w:szCs w:val="22"/>
              </w:rPr>
              <w:t>etc.</w:t>
            </w:r>
            <w:r w:rsidRPr="0053573A">
              <w:rPr>
                <w:rFonts w:eastAsia="Times New Roman" w:cs="Segoe UI"/>
                <w:color w:val="0D0D0D"/>
                <w:sz w:val="22"/>
                <w:szCs w:val="22"/>
              </w:rPr>
              <w:t xml:space="preserve"> This also includes equipping AD’s and DreamTeam on production tech for the weekend service and events, and collaborating with the Director of Creative Production in implementing and maintaining the technology required for production in our various environments. </w:t>
            </w:r>
          </w:p>
          <w:p w14:paraId="3F6CDEE9" w14:textId="0E026E81" w:rsidR="002C2CDD" w:rsidRPr="00FA0D21" w:rsidRDefault="00245B03" w:rsidP="00850CAD">
            <w:pPr>
              <w:pStyle w:val="Heading3"/>
              <w:rPr>
                <w:sz w:val="24"/>
              </w:rPr>
            </w:pPr>
            <w:r w:rsidRPr="00FA0D21">
              <w:rPr>
                <w:sz w:val="24"/>
              </w:rPr>
              <w:t xml:space="preserve">POSITION RESPONSIBILITIES: </w:t>
            </w:r>
          </w:p>
          <w:p w14:paraId="2375E9B0" w14:textId="77777777" w:rsidR="0053573A" w:rsidRPr="009217EA" w:rsidRDefault="0053573A" w:rsidP="0053573A">
            <w:pPr>
              <w:pStyle w:val="paragraph"/>
              <w:numPr>
                <w:ilvl w:val="0"/>
                <w:numId w:val="17"/>
              </w:numPr>
              <w:spacing w:before="0" w:beforeAutospacing="0" w:after="0" w:afterAutospacing="0"/>
              <w:textAlignment w:val="baseline"/>
              <w:rPr>
                <w:rStyle w:val="eop"/>
                <w:rFonts w:ascii="Montserrat Light" w:hAnsi="Montserrat Light"/>
                <w:sz w:val="22"/>
                <w:szCs w:val="22"/>
              </w:rPr>
            </w:pPr>
            <w:r>
              <w:rPr>
                <w:rStyle w:val="normaltextrun"/>
                <w:rFonts w:ascii="Montserrat Light" w:eastAsiaTheme="majorEastAsia" w:hAnsi="Montserrat Light"/>
                <w:color w:val="0D0D0D"/>
                <w:sz w:val="22"/>
                <w:szCs w:val="22"/>
              </w:rPr>
              <w:t>Ensure that audio, video and lighting equipment is maintained and repaired.</w:t>
            </w:r>
            <w:r>
              <w:rPr>
                <w:rStyle w:val="eop"/>
                <w:rFonts w:ascii="Montserrat Light" w:hAnsi="Montserrat Light"/>
                <w:color w:val="0D0D0D"/>
                <w:sz w:val="22"/>
                <w:szCs w:val="22"/>
              </w:rPr>
              <w:t> </w:t>
            </w:r>
          </w:p>
          <w:p w14:paraId="7D92C72C" w14:textId="77777777" w:rsidR="0053573A" w:rsidRDefault="0053573A" w:rsidP="0053573A">
            <w:pPr>
              <w:pStyle w:val="paragraph"/>
              <w:numPr>
                <w:ilvl w:val="0"/>
                <w:numId w:val="17"/>
              </w:numPr>
              <w:spacing w:before="0" w:beforeAutospacing="0" w:after="0" w:afterAutospacing="0"/>
              <w:textAlignment w:val="baseline"/>
              <w:rPr>
                <w:rFonts w:ascii="Montserrat Light" w:hAnsi="Montserrat Light"/>
                <w:sz w:val="22"/>
                <w:szCs w:val="22"/>
              </w:rPr>
            </w:pPr>
            <w:r>
              <w:rPr>
                <w:rStyle w:val="eop"/>
                <w:rFonts w:ascii="Montserrat Light" w:hAnsi="Montserrat Light"/>
                <w:color w:val="0D0D0D"/>
                <w:sz w:val="22"/>
                <w:szCs w:val="22"/>
              </w:rPr>
              <w:t xml:space="preserve">Partnering with creative production and visual media for guest experiences around </w:t>
            </w:r>
            <w:proofErr w:type="spellStart"/>
            <w:r>
              <w:rPr>
                <w:rStyle w:val="eop"/>
                <w:rFonts w:ascii="Montserrat Light" w:hAnsi="Montserrat Light"/>
                <w:color w:val="0D0D0D"/>
                <w:sz w:val="22"/>
                <w:szCs w:val="22"/>
              </w:rPr>
              <w:t>Halloweekend</w:t>
            </w:r>
            <w:proofErr w:type="spellEnd"/>
            <w:r>
              <w:rPr>
                <w:rStyle w:val="eop"/>
                <w:rFonts w:ascii="Montserrat Light" w:hAnsi="Montserrat Light"/>
                <w:color w:val="0D0D0D"/>
                <w:sz w:val="22"/>
                <w:szCs w:val="22"/>
              </w:rPr>
              <w:t>, Christmas, Preach Off, and Good Friday/Easter.</w:t>
            </w:r>
          </w:p>
          <w:p w14:paraId="02EFD2B5" w14:textId="77777777" w:rsidR="0053573A" w:rsidRPr="00914692" w:rsidRDefault="0053573A" w:rsidP="0053573A">
            <w:pPr>
              <w:pStyle w:val="paragraph"/>
              <w:numPr>
                <w:ilvl w:val="0"/>
                <w:numId w:val="17"/>
              </w:numPr>
              <w:spacing w:before="0" w:beforeAutospacing="0" w:after="0" w:afterAutospacing="0"/>
              <w:textAlignment w:val="baseline"/>
              <w:rPr>
                <w:rStyle w:val="normaltextrun"/>
                <w:rFonts w:ascii="Montserrat Light" w:eastAsiaTheme="majorEastAsia" w:hAnsi="Montserrat Light"/>
                <w:sz w:val="22"/>
                <w:szCs w:val="22"/>
              </w:rPr>
            </w:pPr>
            <w:r>
              <w:rPr>
                <w:rStyle w:val="normaltextrun"/>
                <w:rFonts w:ascii="Montserrat Light" w:eastAsiaTheme="majorEastAsia" w:hAnsi="Montserrat Light"/>
                <w:color w:val="0D0D0D"/>
                <w:sz w:val="22"/>
                <w:szCs w:val="22"/>
              </w:rPr>
              <w:t>Planning, overseeing and/or implementing technology upgrades for production across the church</w:t>
            </w:r>
          </w:p>
          <w:p w14:paraId="457316A3" w14:textId="77777777" w:rsidR="0053573A" w:rsidRPr="00920320" w:rsidRDefault="0053573A" w:rsidP="0053573A">
            <w:pPr>
              <w:pStyle w:val="paragraph"/>
              <w:numPr>
                <w:ilvl w:val="0"/>
                <w:numId w:val="17"/>
              </w:numPr>
              <w:spacing w:before="0" w:beforeAutospacing="0" w:after="0" w:afterAutospacing="0"/>
              <w:textAlignment w:val="baseline"/>
              <w:rPr>
                <w:rStyle w:val="normaltextrun"/>
                <w:rFonts w:ascii="Montserrat Light" w:eastAsiaTheme="majorEastAsia" w:hAnsi="Montserrat Light"/>
                <w:sz w:val="22"/>
                <w:szCs w:val="22"/>
              </w:rPr>
            </w:pPr>
            <w:r>
              <w:rPr>
                <w:rStyle w:val="normaltextrun"/>
                <w:rFonts w:ascii="Montserrat Light" w:eastAsiaTheme="majorEastAsia" w:hAnsi="Montserrat Light"/>
                <w:color w:val="000000"/>
                <w:sz w:val="22"/>
                <w:szCs w:val="22"/>
              </w:rPr>
              <w:t>Participate in Central Support Arts meeting</w:t>
            </w:r>
            <w:r>
              <w:rPr>
                <w:rStyle w:val="eop"/>
                <w:rFonts w:ascii="Montserrat Light" w:hAnsi="Montserrat Light"/>
                <w:color w:val="000000"/>
                <w:sz w:val="22"/>
                <w:szCs w:val="22"/>
              </w:rPr>
              <w:t> </w:t>
            </w:r>
          </w:p>
          <w:p w14:paraId="6B383D7C" w14:textId="77777777" w:rsidR="0053573A" w:rsidRDefault="0053573A" w:rsidP="0053573A">
            <w:pPr>
              <w:pStyle w:val="paragraph"/>
              <w:numPr>
                <w:ilvl w:val="0"/>
                <w:numId w:val="17"/>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D0D0D"/>
                <w:sz w:val="22"/>
                <w:szCs w:val="22"/>
              </w:rPr>
              <w:t>Planning, overseeing and/or implementing technology for new campuses</w:t>
            </w:r>
          </w:p>
          <w:p w14:paraId="679BBFD2" w14:textId="77777777" w:rsidR="0053573A" w:rsidRDefault="0053573A" w:rsidP="0053573A">
            <w:pPr>
              <w:pStyle w:val="paragraph"/>
              <w:numPr>
                <w:ilvl w:val="0"/>
                <w:numId w:val="17"/>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D0D0D"/>
                <w:sz w:val="22"/>
                <w:szCs w:val="22"/>
              </w:rPr>
              <w:t>Oversee tech support for ministries and the weekend for production</w:t>
            </w:r>
          </w:p>
          <w:p w14:paraId="5D1ACC34" w14:textId="77777777" w:rsidR="0053573A" w:rsidRDefault="0053573A" w:rsidP="0053573A">
            <w:pPr>
              <w:pStyle w:val="paragraph"/>
              <w:numPr>
                <w:ilvl w:val="0"/>
                <w:numId w:val="17"/>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D0D0D"/>
                <w:sz w:val="22"/>
                <w:szCs w:val="22"/>
              </w:rPr>
              <w:t>Assist in aligning vision and creating strategies (curriculum, communication tools, events, etc.) used to help the Production DreamTeam take their next steps at CedarCreek.</w:t>
            </w:r>
            <w:r>
              <w:rPr>
                <w:rStyle w:val="eop"/>
                <w:rFonts w:ascii="Montserrat Light" w:hAnsi="Montserrat Light"/>
                <w:color w:val="0D0D0D"/>
                <w:sz w:val="22"/>
                <w:szCs w:val="22"/>
              </w:rPr>
              <w:t> </w:t>
            </w:r>
          </w:p>
          <w:p w14:paraId="6818DCD3" w14:textId="77777777" w:rsidR="0053573A" w:rsidRDefault="0053573A" w:rsidP="0053573A">
            <w:pPr>
              <w:pStyle w:val="paragraph"/>
              <w:numPr>
                <w:ilvl w:val="0"/>
                <w:numId w:val="17"/>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D0D0D"/>
                <w:sz w:val="22"/>
                <w:szCs w:val="22"/>
              </w:rPr>
              <w:t>Assist in the build of healthy culture of the Campus Arts Teams and Arts DreamTeam </w:t>
            </w:r>
            <w:r>
              <w:rPr>
                <w:rStyle w:val="eop"/>
                <w:rFonts w:ascii="Montserrat Light" w:hAnsi="Montserrat Light"/>
                <w:color w:val="0D0D0D"/>
                <w:sz w:val="22"/>
                <w:szCs w:val="22"/>
              </w:rPr>
              <w:t> </w:t>
            </w:r>
          </w:p>
          <w:p w14:paraId="1CDC871C" w14:textId="77777777" w:rsidR="0053573A" w:rsidRDefault="0053573A" w:rsidP="0053573A">
            <w:pPr>
              <w:pStyle w:val="paragraph"/>
              <w:numPr>
                <w:ilvl w:val="0"/>
                <w:numId w:val="17"/>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D0D0D"/>
                <w:sz w:val="22"/>
                <w:szCs w:val="22"/>
              </w:rPr>
              <w:t>Participate in the development and equipping of Campus Arts Directors at weekly meeting</w:t>
            </w:r>
            <w:r>
              <w:rPr>
                <w:rStyle w:val="eop"/>
                <w:rFonts w:ascii="Montserrat Light" w:hAnsi="Montserrat Light"/>
                <w:color w:val="0D0D0D"/>
                <w:sz w:val="22"/>
                <w:szCs w:val="22"/>
              </w:rPr>
              <w:t> as needed</w:t>
            </w:r>
          </w:p>
          <w:p w14:paraId="53380BB2" w14:textId="77777777" w:rsidR="0053573A" w:rsidRPr="00746EC2" w:rsidRDefault="0053573A" w:rsidP="0053573A">
            <w:pPr>
              <w:pStyle w:val="paragraph"/>
              <w:numPr>
                <w:ilvl w:val="0"/>
                <w:numId w:val="17"/>
              </w:numPr>
              <w:spacing w:before="0" w:beforeAutospacing="0" w:after="0" w:afterAutospacing="0"/>
              <w:textAlignment w:val="baseline"/>
              <w:rPr>
                <w:rStyle w:val="eop"/>
                <w:rFonts w:ascii="Montserrat Light" w:hAnsi="Montserrat Light"/>
                <w:sz w:val="22"/>
                <w:szCs w:val="22"/>
              </w:rPr>
            </w:pPr>
            <w:r>
              <w:rPr>
                <w:rStyle w:val="normaltextrun"/>
                <w:rFonts w:ascii="Montserrat Light" w:eastAsiaTheme="majorEastAsia" w:hAnsi="Montserrat Light"/>
                <w:color w:val="0D0D0D"/>
                <w:sz w:val="22"/>
                <w:szCs w:val="22"/>
              </w:rPr>
              <w:t>Support and assist events, including resourcing and execution of Central Support Events like DreamTeam Launch, DreamTeam Celebration, Groups Hub Events </w:t>
            </w:r>
            <w:r>
              <w:rPr>
                <w:rStyle w:val="eop"/>
                <w:rFonts w:ascii="Montserrat Light" w:hAnsi="Montserrat Light"/>
                <w:color w:val="0D0D0D"/>
                <w:sz w:val="22"/>
                <w:szCs w:val="22"/>
              </w:rPr>
              <w:t>and outside events like concerts or speakers</w:t>
            </w:r>
          </w:p>
          <w:p w14:paraId="2825934B" w14:textId="77777777" w:rsidR="0053573A" w:rsidRPr="004947CF" w:rsidRDefault="0053573A" w:rsidP="0053573A">
            <w:pPr>
              <w:pStyle w:val="paragraph"/>
              <w:numPr>
                <w:ilvl w:val="0"/>
                <w:numId w:val="17"/>
              </w:numPr>
              <w:spacing w:before="0" w:beforeAutospacing="0" w:after="0" w:afterAutospacing="0"/>
              <w:textAlignment w:val="baseline"/>
              <w:rPr>
                <w:rStyle w:val="eop"/>
                <w:rFonts w:ascii="Montserrat Light" w:hAnsi="Montserrat Light"/>
                <w:sz w:val="22"/>
                <w:szCs w:val="22"/>
              </w:rPr>
            </w:pPr>
            <w:r>
              <w:rPr>
                <w:rStyle w:val="eop"/>
                <w:rFonts w:ascii="Montserrat Light" w:hAnsi="Montserrat Light"/>
                <w:color w:val="0D0D0D"/>
                <w:sz w:val="22"/>
                <w:szCs w:val="22"/>
              </w:rPr>
              <w:t>Lead the production tech needs of NextGen camps on-site and off-site</w:t>
            </w:r>
          </w:p>
          <w:p w14:paraId="44905FBD" w14:textId="77777777" w:rsidR="0053573A" w:rsidRPr="00F6253C" w:rsidRDefault="0053573A" w:rsidP="0053573A">
            <w:pPr>
              <w:pStyle w:val="paragraph"/>
              <w:numPr>
                <w:ilvl w:val="0"/>
                <w:numId w:val="17"/>
              </w:numPr>
              <w:spacing w:before="0" w:beforeAutospacing="0" w:after="0" w:afterAutospacing="0"/>
              <w:textAlignment w:val="baseline"/>
              <w:rPr>
                <w:rStyle w:val="eop"/>
                <w:rFonts w:ascii="Montserrat Light" w:hAnsi="Montserrat Light"/>
                <w:sz w:val="22"/>
                <w:szCs w:val="22"/>
              </w:rPr>
            </w:pPr>
            <w:r>
              <w:rPr>
                <w:rStyle w:val="eop"/>
                <w:rFonts w:ascii="Montserrat Light" w:hAnsi="Montserrat Light"/>
                <w:color w:val="0D0D0D"/>
                <w:sz w:val="22"/>
                <w:szCs w:val="22"/>
              </w:rPr>
              <w:t>Manage the annual production budget</w:t>
            </w:r>
          </w:p>
          <w:p w14:paraId="71B5B80A" w14:textId="77777777" w:rsidR="0053573A" w:rsidRPr="004947CF" w:rsidRDefault="0053573A" w:rsidP="0053573A">
            <w:pPr>
              <w:pStyle w:val="paragraph"/>
              <w:numPr>
                <w:ilvl w:val="0"/>
                <w:numId w:val="17"/>
              </w:numPr>
              <w:spacing w:before="0" w:beforeAutospacing="0" w:after="0" w:afterAutospacing="0"/>
              <w:textAlignment w:val="baseline"/>
              <w:rPr>
                <w:rStyle w:val="eop"/>
                <w:rFonts w:ascii="Montserrat Light" w:hAnsi="Montserrat Light"/>
                <w:sz w:val="22"/>
                <w:szCs w:val="22"/>
              </w:rPr>
            </w:pPr>
            <w:r>
              <w:rPr>
                <w:rStyle w:val="normaltextrun"/>
                <w:rFonts w:ascii="Montserrat Light" w:eastAsiaTheme="majorEastAsia" w:hAnsi="Montserrat Light"/>
                <w:color w:val="000000"/>
                <w:sz w:val="22"/>
                <w:szCs w:val="22"/>
                <w:shd w:val="clear" w:color="auto" w:fill="FFFFFF"/>
              </w:rPr>
              <w:lastRenderedPageBreak/>
              <w:t>When applicable, cooperate with the Internship Director and Executive Director to interview and place interns in Arts, and then provide coaching to help those Interns take their next steps professionally.</w:t>
            </w:r>
            <w:r>
              <w:rPr>
                <w:rStyle w:val="eop"/>
                <w:rFonts w:ascii="Montserrat Light" w:hAnsi="Montserrat Light"/>
                <w:color w:val="000000"/>
                <w:sz w:val="22"/>
                <w:szCs w:val="22"/>
                <w:shd w:val="clear" w:color="auto" w:fill="FFFFFF"/>
              </w:rPr>
              <w:t> </w:t>
            </w:r>
          </w:p>
          <w:p w14:paraId="6362446D" w14:textId="77777777" w:rsidR="0053573A" w:rsidRPr="00746EC2" w:rsidRDefault="0053573A" w:rsidP="0053573A">
            <w:pPr>
              <w:pStyle w:val="paragraph"/>
              <w:numPr>
                <w:ilvl w:val="0"/>
                <w:numId w:val="17"/>
              </w:numPr>
              <w:spacing w:before="0" w:beforeAutospacing="0" w:after="0" w:afterAutospacing="0"/>
              <w:textAlignment w:val="baseline"/>
              <w:rPr>
                <w:rStyle w:val="eop"/>
                <w:rFonts w:ascii="Montserrat Light" w:hAnsi="Montserrat Light"/>
                <w:sz w:val="22"/>
                <w:szCs w:val="22"/>
              </w:rPr>
            </w:pPr>
            <w:r>
              <w:rPr>
                <w:rStyle w:val="normaltextrun"/>
                <w:rFonts w:ascii="Montserrat Light" w:eastAsiaTheme="majorEastAsia" w:hAnsi="Montserrat Light"/>
                <w:color w:val="000000"/>
                <w:sz w:val="22"/>
                <w:szCs w:val="22"/>
                <w:shd w:val="clear" w:color="auto" w:fill="FFFFFF"/>
              </w:rPr>
              <w:t>Any additional responsibilities set by the Executive Director</w:t>
            </w:r>
            <w:r>
              <w:rPr>
                <w:rStyle w:val="eop"/>
                <w:rFonts w:ascii="Montserrat Light" w:hAnsi="Montserrat Light"/>
                <w:color w:val="000000"/>
                <w:sz w:val="22"/>
                <w:szCs w:val="22"/>
                <w:shd w:val="clear" w:color="auto" w:fill="FFFFFF"/>
              </w:rPr>
              <w:t>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15FB39D7" w14:textId="77777777" w:rsidR="0053573A" w:rsidRDefault="0053573A" w:rsidP="0053573A">
            <w:pPr>
              <w:pStyle w:val="paragraph"/>
              <w:numPr>
                <w:ilvl w:val="0"/>
                <w:numId w:val="16"/>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Technology and systems are implemented a maintained in a way to achieve the vision of planned services and events.</w:t>
            </w:r>
            <w:r>
              <w:rPr>
                <w:rStyle w:val="eop"/>
                <w:rFonts w:ascii="Montserrat Light" w:hAnsi="Montserrat Light"/>
                <w:color w:val="000000"/>
                <w:sz w:val="22"/>
                <w:szCs w:val="22"/>
              </w:rPr>
              <w:t> </w:t>
            </w:r>
          </w:p>
          <w:p w14:paraId="61E6BD5A" w14:textId="77777777" w:rsidR="0053573A" w:rsidRDefault="0053573A" w:rsidP="0053573A">
            <w:pPr>
              <w:pStyle w:val="paragraph"/>
              <w:numPr>
                <w:ilvl w:val="0"/>
                <w:numId w:val="16"/>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Resources for staff and DreamTeam provide the opportunity to learn and grow in their area of staffing/serving.</w:t>
            </w:r>
            <w:r>
              <w:rPr>
                <w:rStyle w:val="eop"/>
                <w:rFonts w:ascii="Montserrat Light" w:hAnsi="Montserrat Light"/>
                <w:color w:val="000000"/>
                <w:sz w:val="22"/>
                <w:szCs w:val="22"/>
              </w:rPr>
              <w:t> </w:t>
            </w:r>
          </w:p>
          <w:p w14:paraId="6BFB1423" w14:textId="77777777" w:rsidR="0053573A" w:rsidRDefault="0053573A" w:rsidP="0053573A">
            <w:pPr>
              <w:pStyle w:val="paragraph"/>
              <w:numPr>
                <w:ilvl w:val="0"/>
                <w:numId w:val="16"/>
              </w:numPr>
              <w:spacing w:before="0" w:beforeAutospacing="0" w:after="0" w:afterAutospacing="0"/>
              <w:textAlignment w:val="baseline"/>
              <w:rPr>
                <w:rFonts w:ascii="Montserrat Light" w:hAnsi="Montserrat Light"/>
                <w:sz w:val="22"/>
                <w:szCs w:val="22"/>
              </w:rPr>
            </w:pPr>
            <w:r>
              <w:rPr>
                <w:rStyle w:val="normaltextrun"/>
                <w:rFonts w:ascii="Montserrat Light" w:eastAsiaTheme="majorEastAsia" w:hAnsi="Montserrat Light"/>
                <w:color w:val="000000"/>
                <w:sz w:val="22"/>
                <w:szCs w:val="22"/>
              </w:rPr>
              <w:t>Stewardship of the production budget</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5F6704F"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0A3F6B2F" w14:textId="77777777" w:rsidR="0053573A" w:rsidRPr="00AB3FE9" w:rsidRDefault="0053573A" w:rsidP="0053573A">
            <w:pPr>
              <w:pStyle w:val="NormalWeb"/>
              <w:outlineLvl w:val="0"/>
              <w:rPr>
                <w:rFonts w:ascii="Montserrat Light" w:hAnsi="Montserrat Light"/>
                <w:sz w:val="22"/>
                <w:szCs w:val="22"/>
              </w:rPr>
            </w:pPr>
          </w:p>
          <w:p w14:paraId="3C62D371" w14:textId="4A09D328" w:rsidR="000E766F" w:rsidRPr="00941EC0" w:rsidRDefault="000E766F" w:rsidP="00850CAD">
            <w:pPr>
              <w:pStyle w:val="Heading3"/>
              <w:rPr>
                <w:sz w:val="24"/>
              </w:rPr>
            </w:pPr>
            <w:r w:rsidRPr="00941EC0">
              <w:rPr>
                <w:sz w:val="24"/>
              </w:rPr>
              <w:lastRenderedPageBreak/>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3DFF8D84"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w:t>
            </w:r>
            <w:bookmarkStart w:id="0" w:name="_GoBack"/>
            <w:bookmarkEnd w:id="0"/>
            <w:r w:rsidRPr="00DE6F58">
              <w:rPr>
                <w:rFonts w:eastAsia="Times New Roman" w:cs="Times New Roman"/>
                <w:color w:val="595959"/>
                <w:sz w:val="22"/>
                <w:szCs w:val="22"/>
              </w:rPr>
              <w:t>poken word. Those activities in which they must convey detailed or important spoken instructions to other workers accurately, loudly, or quickly.</w:t>
            </w:r>
          </w:p>
          <w:p w14:paraId="3673754F" w14:textId="77777777" w:rsidR="00C557FE" w:rsidRPr="00DE6F58"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53573A">
            <w:pPr>
              <w:numPr>
                <w:ilvl w:val="0"/>
                <w:numId w:val="2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0FE4D793"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8D67AB6" w14:textId="77777777" w:rsidR="00C557FE" w:rsidRPr="00DE6F58" w:rsidRDefault="00C557FE" w:rsidP="0053573A">
            <w:pPr>
              <w:numPr>
                <w:ilvl w:val="0"/>
                <w:numId w:val="2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592ED4FA"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53573A">
            <w:pPr>
              <w:numPr>
                <w:ilvl w:val="0"/>
                <w:numId w:val="1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74AD6BF6"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53573A">
            <w:pPr>
              <w:numPr>
                <w:ilvl w:val="0"/>
                <w:numId w:val="1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1CBB9E41" w14:textId="77777777" w:rsidR="00C557FE" w:rsidRPr="00DE6F58" w:rsidRDefault="00C557FE" w:rsidP="0053573A">
            <w:pPr>
              <w:numPr>
                <w:ilvl w:val="0"/>
                <w:numId w:val="1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extreme heat. Temperatures above 100 degrees for periods of more than one hour. Consideration should be given to the effect of other environmental conditions, such as wind and humidity.</w:t>
            </w:r>
          </w:p>
          <w:p w14:paraId="64B2F62F" w14:textId="77777777" w:rsidR="00C557FE" w:rsidRPr="00DE6F58" w:rsidRDefault="00C557FE" w:rsidP="0053573A">
            <w:pPr>
              <w:numPr>
                <w:ilvl w:val="0"/>
                <w:numId w:val="1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205A118F" w14:textId="77777777" w:rsidR="00C557FE" w:rsidRPr="00DE6F58" w:rsidRDefault="00C557FE" w:rsidP="0053573A">
            <w:pPr>
              <w:numPr>
                <w:ilvl w:val="0"/>
                <w:numId w:val="1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534A6F78" w14:textId="77777777" w:rsidR="00C557FE" w:rsidRPr="00DE6F58" w:rsidRDefault="00C557FE" w:rsidP="0053573A">
            <w:pPr>
              <w:numPr>
                <w:ilvl w:val="0"/>
                <w:numId w:val="18"/>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function in narrow aisles or passageways.</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11"/>
      <w:headerReference w:type="first" r:id="rId12"/>
      <w:footerReference w:type="first" r:id="rId13"/>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64B"/>
    <w:multiLevelType w:val="multilevel"/>
    <w:tmpl w:val="0C8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312DCE"/>
    <w:multiLevelType w:val="hybridMultilevel"/>
    <w:tmpl w:val="E3CE1262"/>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D7BF9"/>
    <w:multiLevelType w:val="hybridMultilevel"/>
    <w:tmpl w:val="C93449DC"/>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4C45FE"/>
    <w:multiLevelType w:val="hybridMultilevel"/>
    <w:tmpl w:val="CD42D3C4"/>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E040F5"/>
    <w:multiLevelType w:val="hybridMultilevel"/>
    <w:tmpl w:val="604A52D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39082C"/>
    <w:multiLevelType w:val="hybridMultilevel"/>
    <w:tmpl w:val="5E38145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FE4524"/>
    <w:multiLevelType w:val="hybridMultilevel"/>
    <w:tmpl w:val="571649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058B3"/>
    <w:multiLevelType w:val="multilevel"/>
    <w:tmpl w:val="0C8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766C3"/>
    <w:multiLevelType w:val="multilevel"/>
    <w:tmpl w:val="0C8CC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6"/>
  </w:num>
  <w:num w:numId="2">
    <w:abstractNumId w:val="1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15"/>
  </w:num>
  <w:num w:numId="7">
    <w:abstractNumId w:val="8"/>
  </w:num>
  <w:num w:numId="8">
    <w:abstractNumId w:val="13"/>
  </w:num>
  <w:num w:numId="9">
    <w:abstractNumId w:val="6"/>
  </w:num>
  <w:num w:numId="10">
    <w:abstractNumId w:val="4"/>
  </w:num>
  <w:num w:numId="11">
    <w:abstractNumId w:val="1"/>
  </w:num>
  <w:num w:numId="12">
    <w:abstractNumId w:val="9"/>
  </w:num>
  <w:num w:numId="13">
    <w:abstractNumId w:val="17"/>
  </w:num>
  <w:num w:numId="14">
    <w:abstractNumId w:val="0"/>
  </w:num>
  <w:num w:numId="15">
    <w:abstractNumId w:val="19"/>
  </w:num>
  <w:num w:numId="16">
    <w:abstractNumId w:val="7"/>
  </w:num>
  <w:num w:numId="17">
    <w:abstractNumId w:val="12"/>
  </w:num>
  <w:num w:numId="18">
    <w:abstractNumId w:val="10"/>
  </w:num>
  <w:num w:numId="19">
    <w:abstractNumId w:val="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MjU1MLA0MTUwNTZW0lEKTi0uzszPAykwrAUAtZhwPywAAAA="/>
  </w:docVars>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3573A"/>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5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573A"/>
  </w:style>
  <w:style w:type="character" w:customStyle="1" w:styleId="eop">
    <w:name w:val="eop"/>
    <w:basedOn w:val="DefaultParagraphFont"/>
    <w:rsid w:val="0053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DB4927584DF4484E33854977A06D7" ma:contentTypeVersion="18" ma:contentTypeDescription="Create a new document." ma:contentTypeScope="" ma:versionID="16105d064bcec3e42458302e73529450">
  <xsd:schema xmlns:xsd="http://www.w3.org/2001/XMLSchema" xmlns:xs="http://www.w3.org/2001/XMLSchema" xmlns:p="http://schemas.microsoft.com/office/2006/metadata/properties" xmlns:ns3="a663d47a-0fda-46d5-aa60-6303eac68af9" xmlns:ns4="8e0fabae-8343-4ff3-a5d4-29c5557167a5" targetNamespace="http://schemas.microsoft.com/office/2006/metadata/properties" ma:root="true" ma:fieldsID="58512cf031acba4220c1195629475b25" ns3:_="" ns4:_="">
    <xsd:import namespace="a663d47a-0fda-46d5-aa60-6303eac68af9"/>
    <xsd:import namespace="8e0fabae-8343-4ff3-a5d4-29c5557167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d47a-0fda-46d5-aa60-6303eac68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0fabae-8343-4ff3-a5d4-29c5557167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63d47a-0fda-46d5-aa60-6303eac68a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8975-6906-4014-96C0-5B9674BF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d47a-0fda-46d5-aa60-6303eac68af9"/>
    <ds:schemaRef ds:uri="8e0fabae-8343-4ff3-a5d4-29c55571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64803-1D16-453C-951A-B5C0A002DE26}">
  <ds:schemaRefs>
    <ds:schemaRef ds:uri="http://schemas.microsoft.com/sharepoint/v3/contenttype/forms"/>
  </ds:schemaRefs>
</ds:datastoreItem>
</file>

<file path=customXml/itemProps3.xml><?xml version="1.0" encoding="utf-8"?>
<ds:datastoreItem xmlns:ds="http://schemas.openxmlformats.org/officeDocument/2006/customXml" ds:itemID="{3B96E54E-8FF8-4421-9B73-95051D336D64}">
  <ds:schemaRefs>
    <ds:schemaRef ds:uri="http://schemas.microsoft.com/office/infopath/2007/PartnerControls"/>
    <ds:schemaRef ds:uri="8e0fabae-8343-4ff3-a5d4-29c5557167a5"/>
    <ds:schemaRef ds:uri="http://schemas.microsoft.com/office/2006/documentManagement/types"/>
    <ds:schemaRef ds:uri="http://www.w3.org/XML/1998/namespace"/>
    <ds:schemaRef ds:uri="http://purl.org/dc/dcmitype/"/>
    <ds:schemaRef ds:uri="a663d47a-0fda-46d5-aa60-6303eac68af9"/>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7DD8B12-41DC-440C-816E-1DBD3609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2024-01-29T18:18:00Z</dcterms:created>
  <dcterms:modified xsi:type="dcterms:W3CDTF">2024-01-29T18:18:00Z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0x010100147DB4927584DF4484E33854977A06D7</vt:lpwstr>
  </property>
</Properties>
</file>