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506F4784" w:rsidR="002947B7" w:rsidRPr="00475E88" w:rsidRDefault="00C87710" w:rsidP="00BA0697">
            <w:pPr>
              <w:pStyle w:val="Heading5"/>
              <w:rPr>
                <w:color w:val="auto"/>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420664">
              <w:rPr>
                <w:rStyle w:val="Heading5Char"/>
                <w:rFonts w:ascii="Montserrat" w:hAnsi="Montserrat"/>
                <w:b/>
                <w:sz w:val="24"/>
                <w:szCs w:val="24"/>
              </w:rPr>
              <w:t xml:space="preserve"> </w:t>
            </w:r>
          </w:p>
          <w:p w14:paraId="1CFAC369" w14:textId="72DF407D" w:rsidR="002947B7" w:rsidRPr="00475E88" w:rsidRDefault="00AB3FE9" w:rsidP="00850CAD">
            <w:pPr>
              <w:spacing w:line="240" w:lineRule="auto"/>
              <w:rPr>
                <w:rFonts w:ascii="Montserrat" w:hAnsi="Montserrat"/>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475E88">
              <w:rPr>
                <w:rStyle w:val="Heading5Char"/>
                <w:rFonts w:ascii="Montserrat" w:hAnsi="Montserrat"/>
                <w:b/>
                <w:sz w:val="24"/>
                <w:szCs w:val="24"/>
              </w:rPr>
              <w:t xml:space="preserve"> </w:t>
            </w:r>
          </w:p>
          <w:p w14:paraId="5B276617" w14:textId="79BA00EE" w:rsidR="002947B7" w:rsidRPr="00475E88" w:rsidRDefault="00C87710" w:rsidP="00850CAD">
            <w:pPr>
              <w:rPr>
                <w:rFonts w:ascii="Montserrat" w:hAnsi="Montserrat"/>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475E88">
              <w:rPr>
                <w:rStyle w:val="Heading5Char"/>
                <w:rFonts w:ascii="Montserrat" w:hAnsi="Montserrat"/>
                <w:b/>
                <w:sz w:val="24"/>
                <w:szCs w:val="24"/>
              </w:rPr>
              <w:t xml:space="preserve"> </w:t>
            </w:r>
          </w:p>
          <w:p w14:paraId="420A5CA2" w14:textId="3DB615F7" w:rsidR="00AB3FE9" w:rsidRPr="0060222F" w:rsidRDefault="00AB3FE9" w:rsidP="004F4A4F">
            <w:pPr>
              <w:pStyle w:val="Heading5"/>
              <w:spacing w:line="240" w:lineRule="auto"/>
              <w:jc w:val="both"/>
              <w:rPr>
                <w:rFonts w:ascii="Montserrat" w:hAnsi="Montserrat"/>
                <w:b/>
                <w:color w:val="262626" w:themeColor="text1" w:themeTint="D9"/>
                <w:sz w:val="24"/>
                <w:szCs w:val="24"/>
              </w:rPr>
            </w:pPr>
            <w:r w:rsidRPr="0060222F">
              <w:rPr>
                <w:rFonts w:ascii="Montserrat" w:hAnsi="Montserrat"/>
                <w:b/>
                <w:sz w:val="24"/>
                <w:szCs w:val="24"/>
              </w:rPr>
              <w:t xml:space="preserve">SALARY OR HOURLY </w:t>
            </w:r>
            <w:r w:rsidRPr="0060222F">
              <w:rPr>
                <w:rFonts w:ascii="Montserrat" w:hAnsi="Montserrat"/>
                <w:color w:val="262626" w:themeColor="text1" w:themeTint="D9"/>
                <w:sz w:val="24"/>
                <w:szCs w:val="24"/>
              </w:rPr>
              <w:t>(remove the one that doesn’t apply)</w:t>
            </w:r>
          </w:p>
          <w:p w14:paraId="1DF51CCB" w14:textId="6FC29EAC" w:rsidR="000E766F" w:rsidRPr="00475E88" w:rsidRDefault="00C87710" w:rsidP="004F4A4F">
            <w:pPr>
              <w:pStyle w:val="Heading5"/>
              <w:spacing w:line="240" w:lineRule="auto"/>
              <w:jc w:val="both"/>
              <w:rPr>
                <w:rFonts w:ascii="Montserrat" w:hAnsi="Montserrat"/>
                <w:color w:val="auto"/>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475E88">
              <w:rPr>
                <w:rFonts w:ascii="Montserrat" w:hAnsi="Montserrat"/>
                <w:b/>
                <w:sz w:val="24"/>
                <w:szCs w:val="24"/>
              </w:rPr>
              <w:t xml:space="preserve"> </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53917355" w14:textId="77777777" w:rsidR="00AB3FE9" w:rsidRDefault="00AB3FE9" w:rsidP="00850CAD">
            <w:pPr>
              <w:pStyle w:val="Heading3"/>
              <w:rPr>
                <w:rFonts w:ascii="Montserrat Light" w:eastAsia="MS Mincho" w:hAnsi="Montserrat Light" w:cs="Times New Roman"/>
                <w:b w:val="0"/>
                <w:caps w:val="0"/>
                <w:color w:val="auto"/>
                <w:sz w:val="22"/>
                <w:szCs w:val="22"/>
              </w:rPr>
            </w:pPr>
            <w:r w:rsidRPr="00AB3FE9">
              <w:rPr>
                <w:rFonts w:ascii="Montserrat Light" w:eastAsia="MS Mincho" w:hAnsi="Montserrat Light" w:cs="Times New Roman"/>
                <w:b w:val="0"/>
                <w:caps w:val="0"/>
                <w:color w:val="auto"/>
                <w:sz w:val="22"/>
                <w:szCs w:val="22"/>
              </w:rPr>
              <w:t>Write one or two sentences that summarize the “Mission Statement” or purpose for this position. How does this role help us accomplish our Mission? What are the two lines that will help your new team member connect the dots from our Church’s Mission to what they do every day?</w:t>
            </w:r>
          </w:p>
          <w:p w14:paraId="0E56108D" w14:textId="77777777" w:rsidR="00AB3FE9" w:rsidRDefault="00AB3FE9" w:rsidP="00850CAD">
            <w:pPr>
              <w:pStyle w:val="Heading3"/>
              <w:rPr>
                <w:sz w:val="24"/>
              </w:rPr>
            </w:pPr>
          </w:p>
          <w:p w14:paraId="3F6CDEE9" w14:textId="0E026E81" w:rsidR="002C2CDD" w:rsidRPr="00FA0D21" w:rsidRDefault="00245B03" w:rsidP="00850CAD">
            <w:pPr>
              <w:pStyle w:val="Heading3"/>
              <w:rPr>
                <w:sz w:val="24"/>
              </w:rPr>
            </w:pPr>
            <w:r w:rsidRPr="00FA0D21">
              <w:rPr>
                <w:sz w:val="24"/>
              </w:rPr>
              <w:t xml:space="preserve">POSITION RESPONSIBILITIES: </w:t>
            </w:r>
          </w:p>
          <w:p w14:paraId="2E03F505" w14:textId="77777777" w:rsidR="00AB3FE9" w:rsidRPr="00AB3FE9" w:rsidRDefault="00AB3FE9" w:rsidP="00850CAD">
            <w:pPr>
              <w:numPr>
                <w:ilvl w:val="0"/>
                <w:numId w:val="7"/>
              </w:numPr>
              <w:spacing w:line="240" w:lineRule="auto"/>
              <w:rPr>
                <w:rFonts w:eastAsia="Calibri" w:cs="Times New Roman"/>
                <w:color w:val="0D0D0D" w:themeColor="text1" w:themeTint="F2"/>
                <w:sz w:val="22"/>
                <w:szCs w:val="22"/>
              </w:rPr>
            </w:pPr>
            <w:r w:rsidRPr="00AB3FE9">
              <w:rPr>
                <w:rFonts w:eastAsia="Calibri" w:cs="Times New Roman"/>
                <w:color w:val="0D0D0D" w:themeColor="text1" w:themeTint="F2"/>
                <w:sz w:val="22"/>
                <w:szCs w:val="22"/>
              </w:rPr>
              <w:t>A bulleted list of direct, executable responsibilities of the position, followed by a brief description.</w:t>
            </w:r>
          </w:p>
          <w:p w14:paraId="68DB7F74" w14:textId="77777777" w:rsidR="00AB3FE9" w:rsidRPr="00AB3FE9" w:rsidRDefault="00AB3FE9" w:rsidP="00850CAD">
            <w:pPr>
              <w:numPr>
                <w:ilvl w:val="0"/>
                <w:numId w:val="7"/>
              </w:numPr>
              <w:spacing w:line="240" w:lineRule="auto"/>
              <w:rPr>
                <w:rFonts w:eastAsia="Calibri" w:cs="Times New Roman"/>
                <w:color w:val="0D0D0D" w:themeColor="text1" w:themeTint="F2"/>
                <w:sz w:val="22"/>
                <w:szCs w:val="22"/>
              </w:rPr>
            </w:pPr>
            <w:r w:rsidRPr="00AB3FE9">
              <w:rPr>
                <w:rFonts w:eastAsia="Calibri" w:cs="Times New Roman"/>
                <w:color w:val="0D0D0D" w:themeColor="text1" w:themeTint="F2"/>
                <w:sz w:val="22"/>
                <w:szCs w:val="22"/>
              </w:rPr>
              <w:t xml:space="preserve">What will the individual be responsible for? There’s no need to list everything they will do. </w:t>
            </w:r>
          </w:p>
          <w:p w14:paraId="47B57FA6" w14:textId="77777777" w:rsidR="00AB3FE9" w:rsidRPr="00AB3FE9" w:rsidRDefault="00AB3FE9" w:rsidP="00850CAD">
            <w:pPr>
              <w:numPr>
                <w:ilvl w:val="0"/>
                <w:numId w:val="7"/>
              </w:numPr>
              <w:spacing w:line="240" w:lineRule="auto"/>
              <w:rPr>
                <w:rFonts w:eastAsia="Calibri" w:cs="Times New Roman"/>
                <w:color w:val="0D0D0D" w:themeColor="text1" w:themeTint="F2"/>
                <w:sz w:val="22"/>
                <w:szCs w:val="22"/>
              </w:rPr>
            </w:pPr>
            <w:r w:rsidRPr="00AB3FE9">
              <w:rPr>
                <w:rFonts w:eastAsia="Calibri" w:cs="Times New Roman"/>
                <w:color w:val="0D0D0D" w:themeColor="text1" w:themeTint="F2"/>
                <w:sz w:val="22"/>
                <w:szCs w:val="22"/>
              </w:rPr>
              <w:t>Verbs matter! Examples: own, oversee, ensure, lead, participate, strategize, develop, and assist.</w:t>
            </w:r>
          </w:p>
          <w:p w14:paraId="18EEDC79" w14:textId="77777777" w:rsidR="00AB3FE9" w:rsidRPr="00AB3FE9" w:rsidRDefault="00AB3FE9" w:rsidP="00850CAD">
            <w:pPr>
              <w:numPr>
                <w:ilvl w:val="0"/>
                <w:numId w:val="7"/>
              </w:numPr>
              <w:spacing w:line="240" w:lineRule="auto"/>
              <w:rPr>
                <w:rFonts w:eastAsia="Calibri" w:cs="Times New Roman"/>
                <w:color w:val="0D0D0D" w:themeColor="text1" w:themeTint="F2"/>
                <w:sz w:val="22"/>
                <w:szCs w:val="22"/>
              </w:rPr>
            </w:pPr>
            <w:r w:rsidRPr="00AB3FE9">
              <w:rPr>
                <w:rFonts w:eastAsia="Calibri" w:cs="Times New Roman"/>
                <w:color w:val="0D0D0D" w:themeColor="text1" w:themeTint="F2"/>
                <w:sz w:val="22"/>
                <w:szCs w:val="22"/>
              </w:rPr>
              <w:t>Order by priority so the most important is at the top of the list.</w:t>
            </w:r>
          </w:p>
          <w:p w14:paraId="4AE46073" w14:textId="3CC4F446" w:rsidR="003775E9" w:rsidRPr="00AB3FE9" w:rsidRDefault="00AB3FE9" w:rsidP="00850CAD">
            <w:pPr>
              <w:numPr>
                <w:ilvl w:val="0"/>
                <w:numId w:val="7"/>
              </w:numPr>
              <w:spacing w:line="240" w:lineRule="auto"/>
              <w:rPr>
                <w:rFonts w:eastAsia="Calibri" w:cs="Times New Roman"/>
                <w:color w:val="0D0D0D" w:themeColor="text1" w:themeTint="F2"/>
                <w:sz w:val="22"/>
                <w:szCs w:val="22"/>
              </w:rPr>
            </w:pPr>
            <w:r w:rsidRPr="00AB3FE9">
              <w:rPr>
                <w:rFonts w:eastAsia="Calibri" w:cs="Times New Roman"/>
                <w:color w:val="0D0D0D" w:themeColor="text1" w:themeTint="F2"/>
                <w:sz w:val="22"/>
                <w:szCs w:val="22"/>
              </w:rPr>
              <w:t>Evaluate the responsibilities with an outside perspective to see if they are understandable to someone with very little context of the position or organization.</w:t>
            </w:r>
          </w:p>
          <w:p w14:paraId="2C045983" w14:textId="2D1416D2" w:rsidR="00F15EAD" w:rsidRPr="00FA0D21" w:rsidRDefault="00F15EAD" w:rsidP="00850CAD">
            <w:pPr>
              <w:pStyle w:val="Heading3"/>
              <w:rPr>
                <w:sz w:val="24"/>
              </w:rPr>
            </w:pPr>
            <w:r w:rsidRPr="00FA0D21">
              <w:rPr>
                <w:sz w:val="24"/>
              </w:rPr>
              <w:t>POSIT</w:t>
            </w:r>
            <w:r w:rsidR="003775E9">
              <w:rPr>
                <w:sz w:val="24"/>
              </w:rPr>
              <w:t>io</w:t>
            </w:r>
            <w:r w:rsidRPr="00FA0D21">
              <w:rPr>
                <w:sz w:val="24"/>
              </w:rPr>
              <w:t xml:space="preserve">N REQUIREMENTS: </w:t>
            </w:r>
          </w:p>
          <w:p w14:paraId="4AB7045D" w14:textId="77777777" w:rsidR="00AB3FE9" w:rsidRPr="00AB3FE9" w:rsidRDefault="00AB3FE9" w:rsidP="00850CAD">
            <w:pPr>
              <w:numPr>
                <w:ilvl w:val="0"/>
                <w:numId w:val="1"/>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850CAD">
            <w:pPr>
              <w:numPr>
                <w:ilvl w:val="0"/>
                <w:numId w:val="1"/>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850CAD">
            <w:pPr>
              <w:numPr>
                <w:ilvl w:val="0"/>
                <w:numId w:val="1"/>
              </w:numPr>
              <w:spacing w:line="240" w:lineRule="auto"/>
              <w:rPr>
                <w:sz w:val="22"/>
                <w:szCs w:val="22"/>
              </w:rPr>
            </w:pPr>
            <w:r w:rsidRPr="00AB3FE9">
              <w:rPr>
                <w:sz w:val="22"/>
                <w:szCs w:val="22"/>
              </w:rPr>
              <w:t>Modeling and championing the Mission, Vision, and Core Values of CedarCreek Church</w:t>
            </w:r>
          </w:p>
          <w:p w14:paraId="6CD19C4B" w14:textId="77777777" w:rsidR="00AB3FE9" w:rsidRPr="00AB3FE9" w:rsidRDefault="00AB3FE9" w:rsidP="00850CAD">
            <w:pPr>
              <w:numPr>
                <w:ilvl w:val="0"/>
                <w:numId w:val="1"/>
              </w:numPr>
              <w:spacing w:line="240" w:lineRule="auto"/>
              <w:rPr>
                <w:sz w:val="22"/>
                <w:szCs w:val="22"/>
              </w:rPr>
            </w:pPr>
            <w:r w:rsidRPr="00AB3FE9">
              <w:rPr>
                <w:sz w:val="22"/>
                <w:szCs w:val="22"/>
              </w:rPr>
              <w:t>Honoring the CedarCreek Church Staff 10 Points of Accountability</w:t>
            </w:r>
          </w:p>
          <w:p w14:paraId="1F9A3F76" w14:textId="4FDD2C0C" w:rsidR="00AB3FE9" w:rsidRPr="00AB3FE9" w:rsidRDefault="00AB3FE9" w:rsidP="00850CAD">
            <w:pPr>
              <w:numPr>
                <w:ilvl w:val="0"/>
                <w:numId w:val="1"/>
              </w:numPr>
              <w:spacing w:line="240" w:lineRule="auto"/>
              <w:rPr>
                <w:color w:val="FF0000"/>
                <w:sz w:val="22"/>
                <w:szCs w:val="22"/>
              </w:rPr>
            </w:pPr>
            <w:r w:rsidRPr="00AB3FE9">
              <w:rPr>
                <w:color w:val="FF0000"/>
                <w:sz w:val="22"/>
                <w:szCs w:val="22"/>
              </w:rPr>
              <w:t>Add</w:t>
            </w:r>
            <w:r>
              <w:rPr>
                <w:color w:val="FF0000"/>
                <w:sz w:val="22"/>
                <w:szCs w:val="22"/>
              </w:rPr>
              <w:t xml:space="preserve"> any add</w:t>
            </w:r>
            <w:r w:rsidRPr="00AB3FE9">
              <w:rPr>
                <w:color w:val="FF0000"/>
                <w:sz w:val="22"/>
                <w:szCs w:val="22"/>
              </w:rPr>
              <w:t>itional requirements (education, certifications, etc.)</w:t>
            </w:r>
            <w:r>
              <w:rPr>
                <w:color w:val="FF0000"/>
                <w:sz w:val="22"/>
                <w:szCs w:val="22"/>
              </w:rPr>
              <w:t>, remove this line if there are no additional requirements.</w:t>
            </w:r>
          </w:p>
          <w:p w14:paraId="6F6E35A1" w14:textId="5F7B7BB8" w:rsidR="00F15EAD" w:rsidRPr="00FA0D21" w:rsidRDefault="00025810" w:rsidP="00850CAD">
            <w:pPr>
              <w:pStyle w:val="Heading3"/>
              <w:rPr>
                <w:sz w:val="24"/>
              </w:rPr>
            </w:pPr>
            <w:r w:rsidRPr="00FA0D21">
              <w:rPr>
                <w:sz w:val="24"/>
              </w:rPr>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lastRenderedPageBreak/>
              <w:t xml:space="preserve">The </w:t>
            </w:r>
            <w:r>
              <w:rPr>
                <w:sz w:val="22"/>
                <w:szCs w:val="22"/>
              </w:rPr>
              <w:t>p</w:t>
            </w:r>
            <w:r w:rsidRPr="00AB3FE9">
              <w:rPr>
                <w:sz w:val="22"/>
                <w:szCs w:val="22"/>
              </w:rPr>
              <w:t>osition will be evaluated by the following quantifiable measurements:</w:t>
            </w:r>
          </w:p>
          <w:p w14:paraId="686B142C" w14:textId="7A80822D" w:rsidR="004F4A4F" w:rsidRPr="004F4A4F" w:rsidRDefault="00AB3FE9" w:rsidP="004F4A4F">
            <w:pPr>
              <w:pStyle w:val="ListParagraph"/>
              <w:numPr>
                <w:ilvl w:val="0"/>
                <w:numId w:val="8"/>
              </w:numPr>
              <w:rPr>
                <w:sz w:val="22"/>
                <w:szCs w:val="22"/>
              </w:rPr>
            </w:pPr>
            <w:r w:rsidRPr="00AB3FE9">
              <w:rPr>
                <w:sz w:val="22"/>
                <w:szCs w:val="22"/>
              </w:rPr>
              <w:t>List of quantifiable measurements</w:t>
            </w: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24BCCC60" w14:textId="42BEEFB7" w:rsidR="00AB3FE9" w:rsidRPr="00AB3FE9" w:rsidRDefault="00AB3FE9" w:rsidP="00850CAD">
            <w:pPr>
              <w:numPr>
                <w:ilvl w:val="0"/>
                <w:numId w:val="1"/>
              </w:numPr>
              <w:spacing w:line="240" w:lineRule="auto"/>
              <w:rPr>
                <w:color w:val="FF0000"/>
                <w:sz w:val="22"/>
                <w:szCs w:val="22"/>
              </w:rPr>
            </w:pPr>
            <w:r w:rsidRPr="00AB3FE9">
              <w:rPr>
                <w:color w:val="FF0000"/>
                <w:sz w:val="22"/>
                <w:szCs w:val="22"/>
              </w:rPr>
              <w:t>Add</w:t>
            </w:r>
            <w:r>
              <w:rPr>
                <w:color w:val="FF0000"/>
                <w:sz w:val="22"/>
                <w:szCs w:val="22"/>
              </w:rPr>
              <w:t xml:space="preserve"> any add</w:t>
            </w:r>
            <w:r w:rsidRPr="00AB3FE9">
              <w:rPr>
                <w:color w:val="FF0000"/>
                <w:sz w:val="22"/>
                <w:szCs w:val="22"/>
              </w:rPr>
              <w:t xml:space="preserve">itional </w:t>
            </w:r>
            <w:r>
              <w:rPr>
                <w:color w:val="FF0000"/>
                <w:sz w:val="22"/>
                <w:szCs w:val="22"/>
              </w:rPr>
              <w:t>accountabilities, remove this line if there are no additional accountabilities.</w:t>
            </w:r>
          </w:p>
          <w:p w14:paraId="3C62D371" w14:textId="77777777" w:rsidR="000E766F" w:rsidRPr="00941EC0" w:rsidRDefault="000E766F" w:rsidP="00850CAD">
            <w:pPr>
              <w:pStyle w:val="Heading3"/>
              <w:rPr>
                <w:sz w:val="24"/>
              </w:rPr>
            </w:pPr>
            <w:r w:rsidRPr="00941EC0">
              <w:rPr>
                <w:sz w:val="24"/>
              </w:rPr>
              <w:t>Disclaimer</w:t>
            </w:r>
          </w:p>
          <w:p w14:paraId="36566673" w14:textId="7BB8AF2B"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w:t>
            </w:r>
            <w:r w:rsidR="00475E88">
              <w:rPr>
                <w:rFonts w:eastAsiaTheme="minorHAnsi"/>
                <w:sz w:val="22"/>
                <w:szCs w:val="22"/>
              </w:rPr>
              <w:t xml:space="preserve"> Supervisor </w:t>
            </w:r>
            <w:bookmarkStart w:id="0" w:name="_GoBack"/>
            <w:bookmarkEnd w:id="0"/>
            <w:r w:rsidRPr="00FA0D21">
              <w:rPr>
                <w:rFonts w:eastAsiaTheme="minorHAnsi"/>
                <w:sz w:val="22"/>
                <w:szCs w:val="22"/>
              </w:rPr>
              <w:t>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013F3802" w14:textId="551049D4" w:rsidR="006E640E" w:rsidRDefault="000E766F" w:rsidP="00850CAD">
            <w:pPr>
              <w:rPr>
                <w:rFonts w:eastAsiaTheme="minorHAnsi"/>
                <w:sz w:val="22"/>
                <w:szCs w:val="22"/>
              </w:rPr>
            </w:pP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09A6EE96" w14:textId="10A9397B"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t xml:space="preserve">ADA List for Physical Activities and Requirements, Visual Acuity, and Working Conditions of the Position: </w:t>
            </w:r>
            <w:r w:rsidRPr="00DE6F58">
              <w:rPr>
                <w:rFonts w:eastAsia="Times New Roman" w:cs="Times New Roman"/>
                <w:b/>
                <w:i/>
                <w:color w:val="FF0000"/>
                <w:sz w:val="20"/>
              </w:rPr>
              <w:t>(Please select all that apply and remove the ones that don’t)</w:t>
            </w:r>
          </w:p>
          <w:p w14:paraId="641BA98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Climbing</w:t>
            </w:r>
            <w:r w:rsidRPr="00DE6F58">
              <w:rPr>
                <w:rFonts w:eastAsia="Times New Roman" w:cs="Times New Roman"/>
                <w:color w:val="595959"/>
                <w:sz w:val="22"/>
                <w:szCs w:val="22"/>
              </w:rPr>
              <w:t xml:space="preserve">. Ascending or descending ladders, stairs, scaffolding, ramps, poles and the like, using feet and legs and/or hands and arms. Body agility is emphasized. </w:t>
            </w:r>
            <w:r w:rsidRPr="00DE6F58">
              <w:rPr>
                <w:rFonts w:eastAsia="Times New Roman" w:cs="Times New Roman"/>
                <w:b/>
                <w:color w:val="595959"/>
                <w:sz w:val="22"/>
                <w:szCs w:val="22"/>
              </w:rPr>
              <w:t>This factor is important if the amount and kind of climbing required exceeds that required for ordinary locomotion.</w:t>
            </w:r>
          </w:p>
          <w:p w14:paraId="1442E93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Balancing.</w:t>
            </w:r>
            <w:r w:rsidRPr="00DE6F58">
              <w:rPr>
                <w:rFonts w:eastAsia="Times New Roman" w:cs="Times New Roman"/>
                <w:color w:val="595959"/>
                <w:sz w:val="22"/>
                <w:szCs w:val="22"/>
              </w:rPr>
              <w:t xml:space="preserve"> Maintaining body equilibrium to prevent falling and walking, standing or crouching on narrow, slippery, or erratically moving surfaces. </w:t>
            </w:r>
            <w:r w:rsidRPr="00DE6F58">
              <w:rPr>
                <w:rFonts w:eastAsia="Times New Roman" w:cs="Times New Roman"/>
                <w:b/>
                <w:color w:val="595959"/>
                <w:sz w:val="22"/>
                <w:szCs w:val="22"/>
              </w:rPr>
              <w:t>This factor is important if the amount of balancing exceeds that needed for ordinary locomotion and maintenance of body equilibrium</w:t>
            </w:r>
            <w:r w:rsidRPr="00DE6F58">
              <w:rPr>
                <w:rFonts w:eastAsia="Times New Roman" w:cs="Times New Roman"/>
                <w:color w:val="595959"/>
                <w:sz w:val="22"/>
                <w:szCs w:val="22"/>
              </w:rPr>
              <w:t>.</w:t>
            </w:r>
          </w:p>
          <w:p w14:paraId="65F8FE8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Stooping.</w:t>
            </w:r>
            <w:r w:rsidRPr="00DE6F58">
              <w:rPr>
                <w:rFonts w:eastAsia="Times New Roman" w:cs="Times New Roman"/>
                <w:color w:val="595959"/>
                <w:sz w:val="22"/>
                <w:szCs w:val="22"/>
              </w:rPr>
              <w:t xml:space="preserve"> Bending body downward and forward by bending spine at the waist. This factor is important if it occurs to a considerable degree and requires full motion of the lower extremities and back muscles.</w:t>
            </w:r>
          </w:p>
          <w:p w14:paraId="1C485E7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lastRenderedPageBreak/>
              <w:t>Kneeling.</w:t>
            </w:r>
            <w:r w:rsidRPr="00DE6F58">
              <w:rPr>
                <w:rFonts w:eastAsia="Times New Roman" w:cs="Times New Roman"/>
                <w:color w:val="595959"/>
                <w:sz w:val="22"/>
                <w:szCs w:val="22"/>
              </w:rPr>
              <w:t xml:space="preserve"> Bending legs at knee to come to a rest on knee or knees.</w:t>
            </w:r>
          </w:p>
          <w:p w14:paraId="1F5C3579"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Crouching.</w:t>
            </w:r>
            <w:r w:rsidRPr="00DE6F58">
              <w:rPr>
                <w:rFonts w:eastAsia="Times New Roman" w:cs="Times New Roman"/>
                <w:color w:val="595959"/>
                <w:sz w:val="22"/>
                <w:szCs w:val="22"/>
              </w:rPr>
              <w:t xml:space="preserve"> Bending the body downward and forward by bending leg and spine.</w:t>
            </w:r>
          </w:p>
          <w:p w14:paraId="2F7C38AD"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Crawling.</w:t>
            </w:r>
            <w:r w:rsidRPr="00DE6F58">
              <w:rPr>
                <w:rFonts w:eastAsia="Times New Roman" w:cs="Times New Roman"/>
                <w:color w:val="595959"/>
                <w:sz w:val="22"/>
                <w:szCs w:val="22"/>
              </w:rPr>
              <w:t xml:space="preserve"> Moving about on hands and knees or hands and feet.</w:t>
            </w:r>
          </w:p>
          <w:p w14:paraId="4B9716E5"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0AD2479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Fingering.</w:t>
            </w:r>
            <w:r w:rsidRPr="00DE6F58">
              <w:rPr>
                <w:rFonts w:eastAsia="Times New Roman" w:cs="Times New Roman"/>
                <w:color w:val="595959"/>
                <w:sz w:val="22"/>
                <w:szCs w:val="22"/>
              </w:rPr>
              <w:t xml:space="preserve"> Picking, pinching, typing or otherwise working, primarily with fingers rather than with the whole hand as in handling.</w:t>
            </w:r>
          </w:p>
          <w:p w14:paraId="40109936"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57D2790B"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Feeling.</w:t>
            </w:r>
            <w:r w:rsidRPr="00DE6F58">
              <w:rPr>
                <w:rFonts w:eastAsia="Times New Roman" w:cs="Times New Roman"/>
                <w:color w:val="595959"/>
                <w:sz w:val="22"/>
                <w:szCs w:val="22"/>
              </w:rPr>
              <w:t xml:space="preserve"> Perceiving attributes of objects, such as size, shape, temperature or texture by touching with skin, particularly that of fingertips.</w:t>
            </w:r>
          </w:p>
          <w:p w14:paraId="407A7F5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3F059312" w14:textId="3946CAAB" w:rsidR="00C557FE" w:rsidRPr="00C557FE"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Repetitive motion.</w:t>
            </w:r>
            <w:r w:rsidRPr="00DE6F58">
              <w:rPr>
                <w:rFonts w:eastAsia="Times New Roman" w:cs="Times New Roman"/>
                <w:color w:val="595959"/>
                <w:sz w:val="22"/>
                <w:szCs w:val="22"/>
              </w:rPr>
              <w:t xml:space="preserve"> Substantial movements (motions) of the wrists, hands, and/or fingers.</w:t>
            </w:r>
          </w:p>
          <w:p w14:paraId="53E7DE06" w14:textId="77777777"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r w:rsidRPr="00DE6F58">
              <w:rPr>
                <w:rFonts w:eastAsia="Times New Roman" w:cs="Times New Roman"/>
                <w:b/>
                <w:i/>
                <w:color w:val="FF0000"/>
                <w:sz w:val="20"/>
              </w:rPr>
              <w:t>(Please select the one that applies and remove all others)</w:t>
            </w:r>
          </w:p>
          <w:p w14:paraId="013D66C6"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Sedentary work. </w:t>
            </w:r>
            <w:r w:rsidRPr="00DE6F58">
              <w:rPr>
                <w:rFonts w:eastAsia="Times New Roman" w:cs="Times New Roman"/>
                <w:color w:val="595959"/>
                <w:sz w:val="22"/>
                <w:szCs w:val="22"/>
              </w:rPr>
              <w:t>Exerting up to 10 pounds of force occasionally and/or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p w14:paraId="2B9C5E32"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Light work. </w:t>
            </w:r>
            <w:r w:rsidRPr="00DE6F58">
              <w:rPr>
                <w:rFonts w:eastAsia="Times New Roman" w:cs="Times New Roman"/>
                <w:color w:val="595959"/>
                <w:sz w:val="22"/>
                <w:szCs w:val="22"/>
              </w:rPr>
              <w:t>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p>
          <w:p w14:paraId="28D67AB6"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 xml:space="preserve">Medium work. </w:t>
            </w:r>
            <w:r w:rsidRPr="00DE6F58">
              <w:rPr>
                <w:rFonts w:eastAsia="Times New Roman" w:cs="Times New Roman"/>
                <w:color w:val="595959"/>
                <w:sz w:val="22"/>
                <w:szCs w:val="22"/>
              </w:rPr>
              <w:t>Exerting up to 50 pounds of force occasionally, and/or up to 30 pounds of force frequently, and/or up to 10 pounds of force constantly to move objects.</w:t>
            </w:r>
          </w:p>
          <w:p w14:paraId="472E4F3A"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lastRenderedPageBreak/>
              <w:t xml:space="preserve">Heavy work. </w:t>
            </w:r>
            <w:r w:rsidRPr="00DE6F58">
              <w:rPr>
                <w:rFonts w:eastAsia="Times New Roman" w:cs="Times New Roman"/>
                <w:color w:val="595959"/>
                <w:sz w:val="22"/>
                <w:szCs w:val="22"/>
              </w:rPr>
              <w:t>Exerting up to 100 pounds of force occasionally, and/or up to 50 pounds of force frequently, and/or up to 20 pounds of force constantly to move objects.</w:t>
            </w:r>
          </w:p>
          <w:p w14:paraId="56A2419E"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Very heavy work. </w:t>
            </w:r>
            <w:r w:rsidRPr="00DE6F58">
              <w:rPr>
                <w:rFonts w:eastAsia="Times New Roman" w:cs="Times New Roman"/>
                <w:color w:val="595959"/>
                <w:sz w:val="22"/>
                <w:szCs w:val="22"/>
              </w:rPr>
              <w:t>Exerting in excess of 100 pounds of force occasionally, and/or in excess of 50 pounds of force frequently, and/or in excess of 20 pounds of force constantly to move objects.</w:t>
            </w:r>
          </w:p>
          <w:p w14:paraId="29BC2EF4" w14:textId="77777777"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r w:rsidRPr="00DE6F58">
              <w:rPr>
                <w:rFonts w:eastAsia="Times New Roman" w:cs="Times New Roman"/>
                <w:b/>
                <w:i/>
                <w:color w:val="FF0000"/>
                <w:sz w:val="20"/>
              </w:rPr>
              <w:t>(Please select only one and remove all others)</w:t>
            </w:r>
          </w:p>
          <w:p w14:paraId="33621757"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55263022"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perform an activity such as: operates machines, such as lathes, drill presses, power saws, and mills where the seeing job is at or within arm's reach; performs mechanical or skilled trades tasks of a non-repetitive nature, such as carpenter, technicians, service people, plumbers, painters, mechanics, etc.</w:t>
            </w:r>
          </w:p>
          <w:p w14:paraId="351165CA"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operate motor vehicles and/or heavy equipment.</w:t>
            </w:r>
          </w:p>
          <w:p w14:paraId="777ABD43"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determine the accuracy, neatness, and thoroughness of the work assigned (i.e., custodial, food services, general laborer, etc.) or to make general observations of facilities or structures (i.e., security guard, inspection, etc.).</w:t>
            </w:r>
          </w:p>
          <w:p w14:paraId="3ABBAD19" w14:textId="77777777"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r w:rsidRPr="00DE6F58">
              <w:rPr>
                <w:rFonts w:eastAsia="Times New Roman" w:cs="Times New Roman"/>
                <w:b/>
                <w:i/>
                <w:color w:val="FF0000"/>
                <w:sz w:val="20"/>
              </w:rPr>
              <w:t>(Please select all that apply and remove the ones that don’t)</w:t>
            </w:r>
          </w:p>
          <w:p w14:paraId="4CEC785D"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environmental conditions. Protection from weather conditions but not necessarily from temperature changes.</w:t>
            </w:r>
          </w:p>
          <w:p w14:paraId="26D27149"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outside environmental conditions. No effective protection from the weather.</w:t>
            </w:r>
          </w:p>
          <w:p w14:paraId="7250CDC4"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both environmental conditions. Activities occur inside and outside</w:t>
            </w:r>
          </w:p>
          <w:p w14:paraId="20F2C6A6"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extreme cold. Temperatures typically below 32 degrees for periods of more than one hour. Consideration should be given to the effect of other environmental conditions, such as wind and humidity.</w:t>
            </w:r>
          </w:p>
          <w:p w14:paraId="1CBB9E41"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extreme heat. Temperatures above 100 degrees for periods of more than one hour. Consideration should be given to the effect of other environmental conditions, such as wind and humidity.</w:t>
            </w:r>
          </w:p>
          <w:p w14:paraId="64B2F62F"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noise. There is sufficient noise to cause the worker to shout in order to be heard above ambient noise level.</w:t>
            </w:r>
          </w:p>
          <w:p w14:paraId="409B495B"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lastRenderedPageBreak/>
              <w:t>The worker is subject to vibration. Exposure to oscillating movements of the extremities or whole body.</w:t>
            </w:r>
          </w:p>
          <w:p w14:paraId="205A118F"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hazards. Includes a variety of physical conditions, such as proximity to moving mechanical parts, moving vehicles, electrical current, working on scaffolding and high places, exposure to high heat or exposure to chemicals.</w:t>
            </w:r>
          </w:p>
          <w:p w14:paraId="3A606B33"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atmospheric conditions. One or more of the following conditions that affect the respiratory system of the skin: fumes, odors, dust, mists, gases, or poor ventilation.</w:t>
            </w:r>
          </w:p>
          <w:p w14:paraId="1FFD4B9C"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frequently in close quarters, crawl spaces, shafts, man holes, small enclosed rooms, small sewage and line pipes, and other areas that could cause claustrophobia.</w:t>
            </w:r>
          </w:p>
          <w:p w14:paraId="534A6F78"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function in narrow aisles or passageways.</w:t>
            </w:r>
          </w:p>
          <w:p w14:paraId="69A33997" w14:textId="77777777" w:rsidR="00C557FE" w:rsidRPr="00DE6F58" w:rsidRDefault="00C557FE" w:rsidP="00850CAD">
            <w:pPr>
              <w:numPr>
                <w:ilvl w:val="0"/>
                <w:numId w:val="12"/>
              </w:numPr>
              <w:spacing w:line="240" w:lineRule="auto"/>
              <w:outlineLvl w:val="0"/>
              <w:rPr>
                <w:rFonts w:eastAsia="Times New Roman" w:cs="Times New Roman"/>
                <w:color w:val="595959"/>
                <w:sz w:val="22"/>
                <w:szCs w:val="22"/>
              </w:rPr>
            </w:pPr>
            <w:r w:rsidRPr="00DE6F58">
              <w:rPr>
                <w:rFonts w:eastAsia="Times New Roman" w:cs="Times New Roman"/>
                <w:color w:val="595959"/>
                <w:sz w:val="22"/>
                <w:szCs w:val="22"/>
              </w:rPr>
              <w:t>None. The worker is not substantially exposed to adverse environmental conditions (such as in typical office or administrative work.)</w:t>
            </w:r>
          </w:p>
          <w:p w14:paraId="35E53E62" w14:textId="77777777" w:rsidR="00C557FE" w:rsidRPr="00DE6F58" w:rsidRDefault="00C557FE" w:rsidP="00850CAD">
            <w:pPr>
              <w:outlineLvl w:val="0"/>
              <w:rPr>
                <w:rFonts w:eastAsia="Times New Roman" w:cs="Times New Roman"/>
                <w:b/>
                <w:color w:val="595959"/>
                <w:sz w:val="22"/>
                <w:szCs w:val="22"/>
              </w:rPr>
            </w:pP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4DDB4FEB" w14:textId="77777777" w:rsidR="006E640E" w:rsidRDefault="006E640E" w:rsidP="00850CAD">
            <w:pPr>
              <w:ind w:right="198"/>
            </w:pPr>
          </w:p>
          <w:p w14:paraId="7195CF39" w14:textId="77777777" w:rsidR="006E640E" w:rsidRDefault="006E640E" w:rsidP="00850CAD">
            <w:pPr>
              <w:ind w:right="198"/>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ontserrat Light">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25639C"/>
    <w:multiLevelType w:val="hybridMultilevel"/>
    <w:tmpl w:val="6A70B8C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8"/>
  </w:num>
  <w:num w:numId="7">
    <w:abstractNumId w:val="3"/>
  </w:num>
  <w:num w:numId="8">
    <w:abstractNumId w:val="6"/>
  </w:num>
  <w:num w:numId="9">
    <w:abstractNumId w:val="2"/>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E766F"/>
    <w:rsid w:val="000F482A"/>
    <w:rsid w:val="000F7610"/>
    <w:rsid w:val="00114ED7"/>
    <w:rsid w:val="00140B0E"/>
    <w:rsid w:val="00166831"/>
    <w:rsid w:val="001A5CA9"/>
    <w:rsid w:val="001B2AC1"/>
    <w:rsid w:val="001B403A"/>
    <w:rsid w:val="00217980"/>
    <w:rsid w:val="00245B03"/>
    <w:rsid w:val="00271662"/>
    <w:rsid w:val="0027404F"/>
    <w:rsid w:val="00293B83"/>
    <w:rsid w:val="002947B7"/>
    <w:rsid w:val="002B091C"/>
    <w:rsid w:val="002C2CDD"/>
    <w:rsid w:val="002D45C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77FB"/>
    <w:rsid w:val="00420664"/>
    <w:rsid w:val="00424DD9"/>
    <w:rsid w:val="00460957"/>
    <w:rsid w:val="0046104A"/>
    <w:rsid w:val="004717C5"/>
    <w:rsid w:val="00475E88"/>
    <w:rsid w:val="004920D7"/>
    <w:rsid w:val="004F4A4F"/>
    <w:rsid w:val="00523479"/>
    <w:rsid w:val="00543DB7"/>
    <w:rsid w:val="005729B0"/>
    <w:rsid w:val="0060222F"/>
    <w:rsid w:val="00641630"/>
    <w:rsid w:val="00643CBB"/>
    <w:rsid w:val="006673C3"/>
    <w:rsid w:val="00680ED5"/>
    <w:rsid w:val="00684488"/>
    <w:rsid w:val="006A31A2"/>
    <w:rsid w:val="006A3CE7"/>
    <w:rsid w:val="006A7EFA"/>
    <w:rsid w:val="006B7CB9"/>
    <w:rsid w:val="006C4C50"/>
    <w:rsid w:val="006D76B1"/>
    <w:rsid w:val="006E640E"/>
    <w:rsid w:val="00713050"/>
    <w:rsid w:val="00723A7E"/>
    <w:rsid w:val="00741125"/>
    <w:rsid w:val="00746F7F"/>
    <w:rsid w:val="007569C1"/>
    <w:rsid w:val="00763832"/>
    <w:rsid w:val="007D2696"/>
    <w:rsid w:val="007D4FB0"/>
    <w:rsid w:val="00811117"/>
    <w:rsid w:val="008332D1"/>
    <w:rsid w:val="00841146"/>
    <w:rsid w:val="00850CAD"/>
    <w:rsid w:val="0088504C"/>
    <w:rsid w:val="0089382B"/>
    <w:rsid w:val="008A1907"/>
    <w:rsid w:val="008C6BCA"/>
    <w:rsid w:val="008C7B50"/>
    <w:rsid w:val="00941EC0"/>
    <w:rsid w:val="00965FA5"/>
    <w:rsid w:val="009B3C40"/>
    <w:rsid w:val="009D371F"/>
    <w:rsid w:val="00A42540"/>
    <w:rsid w:val="00A50939"/>
    <w:rsid w:val="00A622F5"/>
    <w:rsid w:val="00A90131"/>
    <w:rsid w:val="00AA6A40"/>
    <w:rsid w:val="00AB3FE9"/>
    <w:rsid w:val="00B5664D"/>
    <w:rsid w:val="00BA0697"/>
    <w:rsid w:val="00BA5B40"/>
    <w:rsid w:val="00BB7D00"/>
    <w:rsid w:val="00BD0206"/>
    <w:rsid w:val="00C2098A"/>
    <w:rsid w:val="00C5444A"/>
    <w:rsid w:val="00C557FE"/>
    <w:rsid w:val="00C612DA"/>
    <w:rsid w:val="00C70E9E"/>
    <w:rsid w:val="00C7741E"/>
    <w:rsid w:val="00C875AB"/>
    <w:rsid w:val="00C87710"/>
    <w:rsid w:val="00CA3DF1"/>
    <w:rsid w:val="00CA4581"/>
    <w:rsid w:val="00CC7E27"/>
    <w:rsid w:val="00CE18D5"/>
    <w:rsid w:val="00CE7D84"/>
    <w:rsid w:val="00D04109"/>
    <w:rsid w:val="00D11322"/>
    <w:rsid w:val="00D57425"/>
    <w:rsid w:val="00D67D16"/>
    <w:rsid w:val="00DD6416"/>
    <w:rsid w:val="00DF4E0A"/>
    <w:rsid w:val="00E02DCD"/>
    <w:rsid w:val="00E12C60"/>
    <w:rsid w:val="00E22E87"/>
    <w:rsid w:val="00E57630"/>
    <w:rsid w:val="00E57A3E"/>
    <w:rsid w:val="00E81320"/>
    <w:rsid w:val="00E86C2B"/>
    <w:rsid w:val="00EA018E"/>
    <w:rsid w:val="00EA3462"/>
    <w:rsid w:val="00EB566C"/>
    <w:rsid w:val="00EF7CC9"/>
    <w:rsid w:val="00F15EAD"/>
    <w:rsid w:val="00F207C0"/>
    <w:rsid w:val="00F20AE5"/>
    <w:rsid w:val="00F35E91"/>
    <w:rsid w:val="00F40221"/>
    <w:rsid w:val="00F645C7"/>
    <w:rsid w:val="00F902F8"/>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C5ED5-1B4D-4CCE-8C58-ABCC0BF9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9</cp:revision>
  <cp:lastPrinted>2020-09-14T14:09:00Z</cp:lastPrinted>
  <dcterms:created xsi:type="dcterms:W3CDTF">2021-04-09T20:59:00Z</dcterms:created>
  <dcterms:modified xsi:type="dcterms:W3CDTF">2024-02-07T14:26:00Z</dcterms:modified>
</cp:coreProperties>
</file>