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4DAFB049"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p>
          <w:p w14:paraId="1CFAC369" w14:textId="0016ABA3"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p>
          <w:p w14:paraId="5B276617" w14:textId="08622FAB"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p>
          <w:p w14:paraId="420A5CA2" w14:textId="3DB615F7"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OR HOURLY </w:t>
            </w:r>
            <w:r w:rsidRPr="0060222F">
              <w:rPr>
                <w:rFonts w:ascii="Montserrat" w:hAnsi="Montserrat"/>
                <w:color w:val="262626" w:themeColor="text1" w:themeTint="D9"/>
                <w:sz w:val="24"/>
                <w:szCs w:val="24"/>
              </w:rPr>
              <w:t>(remove the one that doesn’t apply)</w:t>
            </w:r>
          </w:p>
          <w:p w14:paraId="1DF51CCB" w14:textId="20D90E68"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bookmarkStart w:id="0" w:name="_GoBack"/>
            <w:bookmarkEnd w:id="0"/>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53917355" w14:textId="77777777" w:rsidR="00AB3FE9" w:rsidRDefault="00AB3FE9" w:rsidP="00850CAD">
            <w:pPr>
              <w:pStyle w:val="Heading3"/>
              <w:rPr>
                <w:rFonts w:ascii="Montserrat Light" w:eastAsia="MS Mincho" w:hAnsi="Montserrat Light" w:cs="Times New Roman"/>
                <w:b w:val="0"/>
                <w:caps w:val="0"/>
                <w:color w:val="auto"/>
                <w:sz w:val="22"/>
                <w:szCs w:val="22"/>
              </w:rPr>
            </w:pPr>
            <w:r w:rsidRPr="00AB3FE9">
              <w:rPr>
                <w:rFonts w:ascii="Montserrat Light" w:eastAsia="MS Mincho" w:hAnsi="Montserrat Light" w:cs="Times New Roman"/>
                <w:b w:val="0"/>
                <w:caps w:val="0"/>
                <w:color w:val="auto"/>
                <w:sz w:val="22"/>
                <w:szCs w:val="22"/>
              </w:rPr>
              <w:t>Write one or two sentences that summarize the “Mission Statement” or purpose for this position. How does this role help us accomplish our Mission? What are the two lines that will help your new team member connect the dots from our Church’s Mission to what they do every day?</w:t>
            </w:r>
          </w:p>
          <w:p w14:paraId="0E56108D" w14:textId="77777777" w:rsidR="00AB3FE9" w:rsidRDefault="00AB3FE9" w:rsidP="00850CAD">
            <w:pPr>
              <w:pStyle w:val="Heading3"/>
              <w:rPr>
                <w:sz w:val="24"/>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2E03F505"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A bulleted list of direct, executable responsibilities of the position, followed by a brief description.</w:t>
            </w:r>
          </w:p>
          <w:p w14:paraId="68DB7F74"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 xml:space="preserve">What will the individual be responsible for? There’s no need to list everything they will do. </w:t>
            </w:r>
          </w:p>
          <w:p w14:paraId="47B57FA6"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Verbs matter! Examples: own, oversee, ensure, lead, participate, strategize, develop, and assist.</w:t>
            </w:r>
          </w:p>
          <w:p w14:paraId="18EEDC79" w14:textId="77777777" w:rsidR="00AB3F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Order by priority so the most important is at the top of the list.</w:t>
            </w:r>
          </w:p>
          <w:p w14:paraId="4AE46073" w14:textId="3CC4F446" w:rsidR="003775E9" w:rsidRPr="00AB3FE9" w:rsidRDefault="00AB3FE9" w:rsidP="00850CAD">
            <w:pPr>
              <w:numPr>
                <w:ilvl w:val="0"/>
                <w:numId w:val="7"/>
              </w:numPr>
              <w:spacing w:line="240" w:lineRule="auto"/>
              <w:rPr>
                <w:rFonts w:eastAsia="Calibri" w:cs="Times New Roman"/>
                <w:color w:val="0D0D0D" w:themeColor="text1" w:themeTint="F2"/>
                <w:sz w:val="22"/>
                <w:szCs w:val="22"/>
              </w:rPr>
            </w:pPr>
            <w:r w:rsidRPr="00AB3FE9">
              <w:rPr>
                <w:rFonts w:eastAsia="Calibri" w:cs="Times New Roman"/>
                <w:color w:val="0D0D0D" w:themeColor="text1" w:themeTint="F2"/>
                <w:sz w:val="22"/>
                <w:szCs w:val="22"/>
              </w:rPr>
              <w:t>Evaluate the responsibilities with an outside perspective to see if they are understandable to someone with very little context of the position or organization.</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4FDD2C0C" w:rsidR="00AB3FE9" w:rsidRPr="00AB3FE9" w:rsidRDefault="00AB3FE9" w:rsidP="00850CAD">
            <w:pPr>
              <w:numPr>
                <w:ilvl w:val="0"/>
                <w:numId w:val="1"/>
              </w:numPr>
              <w:spacing w:line="240" w:lineRule="auto"/>
              <w:rPr>
                <w:color w:val="FF0000"/>
                <w:sz w:val="22"/>
                <w:szCs w:val="22"/>
              </w:rPr>
            </w:pPr>
            <w:r w:rsidRPr="00AB3FE9">
              <w:rPr>
                <w:color w:val="FF0000"/>
                <w:sz w:val="22"/>
                <w:szCs w:val="22"/>
              </w:rPr>
              <w:t>Add</w:t>
            </w:r>
            <w:r>
              <w:rPr>
                <w:color w:val="FF0000"/>
                <w:sz w:val="22"/>
                <w:szCs w:val="22"/>
              </w:rPr>
              <w:t xml:space="preserve"> any add</w:t>
            </w:r>
            <w:r w:rsidRPr="00AB3FE9">
              <w:rPr>
                <w:color w:val="FF0000"/>
                <w:sz w:val="22"/>
                <w:szCs w:val="22"/>
              </w:rPr>
              <w:t>itional requirements (education, certifications, etc.)</w:t>
            </w:r>
            <w:r>
              <w:rPr>
                <w:color w:val="FF0000"/>
                <w:sz w:val="22"/>
                <w:szCs w:val="22"/>
              </w:rPr>
              <w:t>, remove this line if there are no additional requirements.</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lastRenderedPageBreak/>
              <w:t xml:space="preserve">The </w:t>
            </w:r>
            <w:r>
              <w:rPr>
                <w:sz w:val="22"/>
                <w:szCs w:val="22"/>
              </w:rPr>
              <w:t>p</w:t>
            </w:r>
            <w:r w:rsidRPr="00AB3FE9">
              <w:rPr>
                <w:sz w:val="22"/>
                <w:szCs w:val="22"/>
              </w:rPr>
              <w:t>osition will be evaluated by the following quantifiable measurements:</w:t>
            </w:r>
          </w:p>
          <w:p w14:paraId="686B142C" w14:textId="7A80822D" w:rsidR="004F4A4F" w:rsidRPr="004F4A4F" w:rsidRDefault="00AB3FE9" w:rsidP="004F4A4F">
            <w:pPr>
              <w:pStyle w:val="ListParagraph"/>
              <w:numPr>
                <w:ilvl w:val="0"/>
                <w:numId w:val="8"/>
              </w:numPr>
              <w:rPr>
                <w:sz w:val="22"/>
                <w:szCs w:val="22"/>
              </w:rPr>
            </w:pPr>
            <w:r w:rsidRPr="00AB3FE9">
              <w:rPr>
                <w:sz w:val="22"/>
                <w:szCs w:val="22"/>
              </w:rPr>
              <w:t>List of quantifiable measurements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4BCCC60" w14:textId="42BEEFB7" w:rsidR="00AB3FE9" w:rsidRPr="00AB3FE9" w:rsidRDefault="00AB3FE9" w:rsidP="00850CAD">
            <w:pPr>
              <w:numPr>
                <w:ilvl w:val="0"/>
                <w:numId w:val="1"/>
              </w:numPr>
              <w:spacing w:line="240" w:lineRule="auto"/>
              <w:rPr>
                <w:color w:val="FF0000"/>
                <w:sz w:val="22"/>
                <w:szCs w:val="22"/>
              </w:rPr>
            </w:pPr>
            <w:r w:rsidRPr="00AB3FE9">
              <w:rPr>
                <w:color w:val="FF0000"/>
                <w:sz w:val="22"/>
                <w:szCs w:val="22"/>
              </w:rPr>
              <w:t>Add</w:t>
            </w:r>
            <w:r>
              <w:rPr>
                <w:color w:val="FF0000"/>
                <w:sz w:val="22"/>
                <w:szCs w:val="22"/>
              </w:rPr>
              <w:t xml:space="preserve"> any add</w:t>
            </w:r>
            <w:r w:rsidRPr="00AB3FE9">
              <w:rPr>
                <w:color w:val="FF0000"/>
                <w:sz w:val="22"/>
                <w:szCs w:val="22"/>
              </w:rPr>
              <w:t xml:space="preserve">itional </w:t>
            </w:r>
            <w:r>
              <w:rPr>
                <w:color w:val="FF0000"/>
                <w:sz w:val="22"/>
                <w:szCs w:val="22"/>
              </w:rPr>
              <w:t>accountabilities, remove this line if there are no additional accountabilities.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10A9397B"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r w:rsidRPr="00DE6F58">
              <w:rPr>
                <w:rFonts w:eastAsia="Times New Roman" w:cs="Times New Roman"/>
                <w:b/>
                <w:i/>
                <w:color w:val="FF0000"/>
                <w:sz w:val="20"/>
              </w:rPr>
              <w:t>(Please select all that apply and remove the ones that don’t)</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7777777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the one that applies and remove all others)</w:t>
            </w:r>
          </w:p>
          <w:p w14:paraId="013D66C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Sedentary work. </w:t>
            </w:r>
            <w:r w:rsidRPr="00DE6F58">
              <w:rPr>
                <w:rFonts w:eastAsia="Times New Roman" w:cs="Times New Roman"/>
                <w:color w:val="595959"/>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2B9C5E32"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56A2419E"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Very heavy work. </w:t>
            </w:r>
            <w:r w:rsidRPr="00DE6F58">
              <w:rPr>
                <w:rFonts w:eastAsia="Times New Roman" w:cs="Times New Roman"/>
                <w:color w:val="595959"/>
                <w:sz w:val="22"/>
                <w:szCs w:val="22"/>
              </w:rPr>
              <w:t>Exerting in excess of 100 pounds of force occasionally, and/or in excess of 50 pounds of force frequently, and/or in excess of 20 pounds of force constantly to move objects.</w:t>
            </w:r>
          </w:p>
          <w:p w14:paraId="29BC2EF4" w14:textId="77777777"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only one and remove all others)</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351165CA"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operate motor vehicles and/or heavy equipment.</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77777777"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r w:rsidRPr="00DE6F58">
              <w:rPr>
                <w:rFonts w:eastAsia="Times New Roman" w:cs="Times New Roman"/>
                <w:b/>
                <w:i/>
                <w:color w:val="FF0000"/>
                <w:sz w:val="20"/>
              </w:rPr>
              <w:t>(Please select all that apply and remove the ones that don’t)</w:t>
            </w:r>
          </w:p>
          <w:p w14:paraId="4CEC785D"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environmental conditions. Protection from weather conditions but not necessarily from temperature changes.</w:t>
            </w:r>
          </w:p>
          <w:p w14:paraId="26D27149"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outside environmental conditions. No effective protection from the weather.</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20F2C6A6"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cold. Temperatures typically below 32 degrees for periods of more than one hour. Consideration should be given to the effect of other environmental conditions, such as wind and humidity.</w:t>
            </w:r>
          </w:p>
          <w:p w14:paraId="1CBB9E41"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heat. Temperatures above 100 degrees for periods of more than one hour. Consideration should be given to the effect of other environmental conditions, such as wind and humidity.</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409B495B"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subject to vibration. Exposure to oscillating movements of the extremities or whole body.</w:t>
            </w:r>
          </w:p>
          <w:p w14:paraId="205A118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3A606B33"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p w14:paraId="1FFD4B9C"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frequently in close quarters, crawl spaces, shafts, man holes, small enclosed rooms, small sewage and line pipes, and other areas that could cause claustrophobia.</w:t>
            </w:r>
          </w:p>
          <w:p w14:paraId="534A6F78"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function in narrow aisles or passageways.</w:t>
            </w:r>
          </w:p>
          <w:p w14:paraId="69A33997" w14:textId="77777777" w:rsidR="00C557FE" w:rsidRPr="00DE6F58" w:rsidRDefault="00C557FE" w:rsidP="00850CAD">
            <w:pPr>
              <w:numPr>
                <w:ilvl w:val="0"/>
                <w:numId w:val="12"/>
              </w:numPr>
              <w:spacing w:line="240" w:lineRule="auto"/>
              <w:outlineLvl w:val="0"/>
              <w:rPr>
                <w:rFonts w:eastAsia="Times New Roman" w:cs="Times New Roman"/>
                <w:color w:val="595959"/>
                <w:sz w:val="22"/>
                <w:szCs w:val="22"/>
              </w:rPr>
            </w:pPr>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CD6F-D22F-4161-B1E3-67E80FC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2020-09-14T14:09:00Z</cp:lastPrinted>
  <dcterms:created xsi:type="dcterms:W3CDTF">2021-04-09T20:59:00Z</dcterms:created>
  <dcterms:modified xsi:type="dcterms:W3CDTF">2021-05-14T18:20:00Z</dcterms:modified>
</cp:coreProperties>
</file>