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EF94" w14:textId="09C638D5" w:rsidR="00A34841" w:rsidRPr="00DD1C0A" w:rsidRDefault="0075291B" w:rsidP="00F572EF">
      <w:pPr>
        <w:rPr>
          <w:rFonts w:ascii="Montserrat" w:hAnsi="Montserrat"/>
          <w:b/>
          <w:color w:val="000000" w:themeColor="text1"/>
        </w:rPr>
      </w:pPr>
      <w:r w:rsidRPr="00DD1C0A">
        <w:rPr>
          <w:rFonts w:ascii="Montserrat" w:hAnsi="Montserrat"/>
          <w:b/>
          <w:color w:val="000000" w:themeColor="text1"/>
        </w:rPr>
        <w:t>CedarCreek Internship – Mentor Role Description</w:t>
      </w:r>
    </w:p>
    <w:p w14:paraId="3CDF8C1D" w14:textId="30BF0939" w:rsidR="0075291B" w:rsidRPr="00DD1C0A" w:rsidRDefault="0075291B" w:rsidP="00F572EF">
      <w:pPr>
        <w:shd w:val="clear" w:color="auto" w:fill="FFFFFF"/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</w:p>
    <w:p w14:paraId="20104B11" w14:textId="7777777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Key focus: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Spiritual development</w:t>
      </w:r>
    </w:p>
    <w:p w14:paraId="670F0947" w14:textId="234B8D96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br/>
      </w: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Purpose: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</w:t>
      </w:r>
      <w:r w:rsidRPr="00DD1C0A">
        <w:rPr>
          <w:rFonts w:ascii="Montserrat" w:hAnsi="Montserrat"/>
          <w:color w:val="000000" w:themeColor="text1"/>
          <w:sz w:val="20"/>
          <w:szCs w:val="20"/>
        </w:rPr>
        <w:t>Helping interns identify their next step on the spiritual journey and a plan for taking it so that they actively engage in the life-changing journey with Jesus.</w:t>
      </w:r>
    </w:p>
    <w:p w14:paraId="30B62772" w14:textId="7777777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46E3D357" w14:textId="582EA556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 xml:space="preserve">Qualifications: 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A mature believer with a passion for shepherding/discipleship; at least one “season of life” beyond the Intern; </w:t>
      </w:r>
      <w:r w:rsidR="009B0F41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same gender as the Intern; </w:t>
      </w:r>
      <w:bookmarkStart w:id="0" w:name="_GoBack"/>
      <w:bookmarkEnd w:id="0"/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may or may not be a CedarCreek staff member</w:t>
      </w:r>
    </w:p>
    <w:p w14:paraId="45A848FC" w14:textId="7777777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2D2F95AF" w14:textId="4A719D4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Meeting Frequency: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Weekly or bi-weekly</w:t>
      </w:r>
    </w:p>
    <w:p w14:paraId="6D1AC77D" w14:textId="7777777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158E35B1" w14:textId="7D72B5C0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Identification Process: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 Requested by the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ntern (with the Internship Director approval); recommendations provided by Internship Director, if necessary</w:t>
      </w:r>
      <w:r w:rsidR="00CB4845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. Identification complete by the end of June (allowing time for Internship Director communication with all mentors before the internship begins).</w:t>
      </w:r>
    </w:p>
    <w:p w14:paraId="7AE9CC4C" w14:textId="0C2C679A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1E8F2469" w14:textId="54FB9AF7" w:rsidR="0075291B" w:rsidRPr="00DD1C0A" w:rsidRDefault="00F572EF" w:rsidP="00F572EF">
      <w:pPr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>Conversation Recommendations:</w:t>
      </w:r>
    </w:p>
    <w:p w14:paraId="23FC942A" w14:textId="03E61DAE" w:rsidR="0075291B" w:rsidRPr="0075291B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Preliminary Questions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br/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 xml:space="preserve">These are for both the </w:t>
      </w:r>
      <w:r w:rsidR="00DD1C0A"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 xml:space="preserve">ntern and the </w:t>
      </w:r>
      <w:r w:rsidR="00DD1C0A"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M</w:t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entor to answer in order to begin building a foundation for the mentoring relationship.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br/>
      </w:r>
      <w:r w:rsidR="0075291B" w:rsidRPr="0075291B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-How often will we meet? Where will we meet?</w:t>
      </w:r>
      <w:r w:rsidR="0075291B"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br/>
        <w:t xml:space="preserve">-What are 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y</w:t>
      </w:r>
      <w:r w:rsidR="0075291B"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our goals for our mentoring relationship this year?</w:t>
      </w:r>
    </w:p>
    <w:p w14:paraId="2BCCC31D" w14:textId="2545D9C4" w:rsidR="0075291B" w:rsidRPr="00DD1C0A" w:rsidRDefault="0075291B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75291B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</w:t>
      </w:r>
      <w:r w:rsidR="00F572EF"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Tell me about your faith journey.</w:t>
      </w:r>
    </w:p>
    <w:p w14:paraId="03BFF731" w14:textId="2E6E942D" w:rsidR="00F572EF" w:rsidRPr="00DD1C0A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-What brought you to CedarCreek?</w:t>
      </w:r>
    </w:p>
    <w:p w14:paraId="39069596" w14:textId="5E5129AD" w:rsidR="00F572EF" w:rsidRPr="00DD1C0A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</w:p>
    <w:p w14:paraId="6AB8BDF8" w14:textId="7B6487A3" w:rsidR="00F572EF" w:rsidRPr="00DD1C0A" w:rsidRDefault="00F572EF" w:rsidP="00F572EF">
      <w:pPr>
        <w:ind w:left="360"/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Spiritual Journey Questions</w:t>
      </w:r>
    </w:p>
    <w:p w14:paraId="0159BDA7" w14:textId="077343C8" w:rsidR="00F572EF" w:rsidRPr="00DD1C0A" w:rsidRDefault="00F572EF" w:rsidP="00F572EF">
      <w:pPr>
        <w:ind w:left="360"/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 xml:space="preserve">These can help the </w:t>
      </w:r>
      <w:r w:rsidR="00DD1C0A"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 xml:space="preserve">ntern and </w:t>
      </w:r>
      <w:r w:rsidR="00DD1C0A"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M</w:t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 xml:space="preserve">entor identify an initial area of focus for the mentoring experience. As the </w:t>
      </w:r>
      <w:r w:rsidR="00DD1C0A"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="Times New Roman"/>
          <w:i/>
          <w:color w:val="000000" w:themeColor="text1"/>
          <w:sz w:val="20"/>
          <w:szCs w:val="20"/>
        </w:rPr>
        <w:t>ntern grows, these questions can be revisited to discern new opportunities for next steps. The “Next Steps Resource” is also available to foster this ongoing conversation.</w:t>
      </w:r>
    </w:p>
    <w:p w14:paraId="103ACC1A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Know God:</w:t>
      </w:r>
    </w:p>
    <w:p w14:paraId="3AB4BE83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-When did Jesus become more than a name to you? (If not already covered in their faith journey.)</w:t>
      </w:r>
    </w:p>
    <w:p w14:paraId="1291C82E" w14:textId="4D8E8E97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-What regular practices help you grow in your relationship with God?</w:t>
      </w:r>
    </w:p>
    <w:p w14:paraId="7DB93E29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Find Freedom:</w:t>
      </w:r>
    </w:p>
    <w:p w14:paraId="4692A69A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-Are there any habits that you’re struggling to surrender to God?</w:t>
      </w:r>
    </w:p>
    <w:p w14:paraId="030E3798" w14:textId="665746FA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-Are there any hurts that you’re struggling to surrender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to God</w:t>
      </w: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?</w:t>
      </w:r>
    </w:p>
    <w:p w14:paraId="26B4B8D1" w14:textId="52E9F751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-Are there any relationships that you’re struggling to surrender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to God</w:t>
      </w: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?</w:t>
      </w:r>
    </w:p>
    <w:p w14:paraId="7E22FA2C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Discover Purpose:</w:t>
      </w:r>
    </w:p>
    <w:p w14:paraId="392143E9" w14:textId="4603632B" w:rsidR="00F572EF" w:rsidRPr="00F572EF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-Tell me about how God has uniquely wired you</w:t>
      </w:r>
      <w:r w:rsidRPr="00DD1C0A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 xml:space="preserve"> (your spiritual gifts, your personality assessment, enneagram number, StrengthsFinder strengths, passion, etc.).</w:t>
      </w:r>
    </w:p>
    <w:p w14:paraId="4C371437" w14:textId="77777777" w:rsidR="00F572EF" w:rsidRPr="00F572EF" w:rsidRDefault="00F572EF" w:rsidP="00F572EF">
      <w:pPr>
        <w:ind w:left="360"/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b/>
          <w:color w:val="000000" w:themeColor="text1"/>
          <w:sz w:val="20"/>
          <w:szCs w:val="20"/>
        </w:rPr>
        <w:t>Make a Difference:</w:t>
      </w:r>
    </w:p>
    <w:p w14:paraId="78AE90ED" w14:textId="17D43C4E" w:rsidR="0075291B" w:rsidRPr="0075291B" w:rsidRDefault="00F572EF" w:rsidP="00F572EF">
      <w:pPr>
        <w:ind w:left="360"/>
        <w:rPr>
          <w:rFonts w:ascii="Montserrat" w:eastAsia="Times New Roman" w:hAnsi="Montserrat" w:cs="Times New Roman"/>
          <w:color w:val="000000" w:themeColor="text1"/>
          <w:sz w:val="20"/>
          <w:szCs w:val="20"/>
        </w:rPr>
      </w:pPr>
      <w:r w:rsidRPr="00F572EF">
        <w:rPr>
          <w:rFonts w:ascii="Montserrat" w:eastAsia="Times New Roman" w:hAnsi="Montserrat" w:cs="Times New Roman"/>
          <w:color w:val="000000" w:themeColor="text1"/>
          <w:sz w:val="20"/>
          <w:szCs w:val="20"/>
        </w:rPr>
        <w:t>-Tell me about how you are using your unique purpose to make a difference.</w:t>
      </w:r>
    </w:p>
    <w:p w14:paraId="42418855" w14:textId="77777777" w:rsidR="0075291B" w:rsidRPr="00DD1C0A" w:rsidRDefault="0075291B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</w:p>
    <w:p w14:paraId="693844F0" w14:textId="1CAE1EB3" w:rsidR="00CB4845" w:rsidRPr="00DD1C0A" w:rsidRDefault="00CB4845" w:rsidP="00F572EF">
      <w:pPr>
        <w:rPr>
          <w:rFonts w:ascii="Montserrat" w:eastAsia="Times New Roman" w:hAnsi="Montserrat" w:cstheme="majorHAnsi"/>
          <w:color w:val="000000" w:themeColor="text1"/>
          <w:sz w:val="20"/>
          <w:szCs w:val="20"/>
        </w:rPr>
      </w:pPr>
      <w:r w:rsidRPr="00DD1C0A"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  <w:t xml:space="preserve">Ongoing Mentor Communication: 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The Internship Director will communicate with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M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entors prior to each of the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Intern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’s evaluations (</w:t>
      </w:r>
      <w:proofErr w:type="gramStart"/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90 day</w:t>
      </w:r>
      <w:proofErr w:type="gramEnd"/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, 6 month and final). Mentors will not be asked to disclose personal information about the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nterns, rather they will need to provide a general report on the next step in the Spiritual Journey the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</w:t>
      </w:r>
      <w:r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ntern is focusing on, their development plan for that, along with any celebrations or concerns. The Internship Director </w:t>
      </w:r>
      <w:r w:rsidR="00F63DB1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and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M</w:t>
      </w:r>
      <w:r w:rsidR="00F63DB1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entor will strive to provide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ongoing </w:t>
      </w:r>
      <w:r w:rsidR="00F63DB1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united support for the </w:t>
      </w:r>
      <w:r w:rsidR="00DD1C0A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>I</w:t>
      </w:r>
      <w:r w:rsidR="00F63DB1" w:rsidRPr="00DD1C0A">
        <w:rPr>
          <w:rFonts w:ascii="Montserrat" w:eastAsia="Times New Roman" w:hAnsi="Montserrat" w:cstheme="majorHAnsi"/>
          <w:color w:val="000000" w:themeColor="text1"/>
          <w:sz w:val="20"/>
          <w:szCs w:val="20"/>
        </w:rPr>
        <w:t xml:space="preserve">ntern’s development. </w:t>
      </w:r>
    </w:p>
    <w:p w14:paraId="5B91FD71" w14:textId="77777777" w:rsidR="00F572EF" w:rsidRPr="00DD1C0A" w:rsidRDefault="00F572EF" w:rsidP="00F572EF">
      <w:pPr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</w:p>
    <w:p w14:paraId="3455E121" w14:textId="77777777" w:rsidR="0075291B" w:rsidRPr="00F572EF" w:rsidRDefault="0075291B" w:rsidP="00F572EF">
      <w:pPr>
        <w:rPr>
          <w:rFonts w:ascii="Montserrat" w:eastAsia="Times New Roman" w:hAnsi="Montserrat" w:cstheme="majorHAnsi"/>
          <w:b/>
          <w:color w:val="000000" w:themeColor="text1"/>
          <w:sz w:val="20"/>
          <w:szCs w:val="20"/>
        </w:rPr>
      </w:pPr>
    </w:p>
    <w:p w14:paraId="7F74BF65" w14:textId="77777777" w:rsidR="0075291B" w:rsidRPr="00F572EF" w:rsidRDefault="0075291B" w:rsidP="00F572EF">
      <w:pPr>
        <w:rPr>
          <w:rFonts w:ascii="Montserrat" w:hAnsi="Montserrat"/>
          <w:sz w:val="20"/>
          <w:szCs w:val="20"/>
        </w:rPr>
      </w:pPr>
    </w:p>
    <w:p w14:paraId="5374ED42" w14:textId="77777777" w:rsidR="0075291B" w:rsidRDefault="0075291B"/>
    <w:sectPr w:rsidR="0075291B" w:rsidSect="00DD1C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ourier New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1B"/>
    <w:rsid w:val="006A5140"/>
    <w:rsid w:val="0075291B"/>
    <w:rsid w:val="009B0F41"/>
    <w:rsid w:val="00A34841"/>
    <w:rsid w:val="00A37EB4"/>
    <w:rsid w:val="00CB4845"/>
    <w:rsid w:val="00CC7026"/>
    <w:rsid w:val="00DD1C0A"/>
    <w:rsid w:val="00F572EF"/>
    <w:rsid w:val="00F6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66A86"/>
  <w15:chartTrackingRefBased/>
  <w15:docId w15:val="{ECA029B5-A998-4F48-AC0E-EB4D07B8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Snyder</dc:creator>
  <cp:keywords/>
  <dc:description/>
  <cp:lastModifiedBy>Lauren Snyder</cp:lastModifiedBy>
  <cp:revision>3</cp:revision>
  <dcterms:created xsi:type="dcterms:W3CDTF">2019-08-25T10:49:00Z</dcterms:created>
  <dcterms:modified xsi:type="dcterms:W3CDTF">2019-08-27T17:29:00Z</dcterms:modified>
</cp:coreProperties>
</file>