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0CB32D29"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445298" w:rsidRPr="00445298">
              <w:rPr>
                <w:rFonts w:ascii="Montserrat" w:hAnsi="Montserrat"/>
                <w:bCs/>
                <w:color w:val="000000" w:themeColor="text1"/>
                <w:sz w:val="24"/>
                <w:szCs w:val="24"/>
              </w:rPr>
              <w:t>Director of Music</w:t>
            </w:r>
          </w:p>
          <w:p w14:paraId="1CFAC369" w14:textId="1E2D88CB" w:rsidR="002947B7" w:rsidRPr="00445298" w:rsidRDefault="00AB3FE9" w:rsidP="00850CAD">
            <w:pPr>
              <w:spacing w:line="240" w:lineRule="auto"/>
              <w:rPr>
                <w:rFonts w:ascii="Montserrat" w:hAnsi="Montserrat"/>
                <w:bCs/>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445298" w:rsidRPr="00445298">
              <w:rPr>
                <w:rFonts w:ascii="Montserrat" w:hAnsi="Montserrat"/>
                <w:bCs/>
                <w:color w:val="000000" w:themeColor="text1"/>
                <w:sz w:val="24"/>
                <w:szCs w:val="24"/>
              </w:rPr>
              <w:t>Central Support – Service Programming</w:t>
            </w:r>
          </w:p>
          <w:p w14:paraId="5B276617" w14:textId="39F50150"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445298" w:rsidRPr="00445298">
              <w:rPr>
                <w:rStyle w:val="Heading5Char"/>
                <w:rFonts w:ascii="Montserrat" w:hAnsi="Montserrat"/>
                <w:bCs/>
                <w:color w:val="auto"/>
                <w:sz w:val="24"/>
                <w:szCs w:val="24"/>
              </w:rPr>
              <w:t>CS Director of Arts</w:t>
            </w:r>
            <w:r w:rsidR="00445298" w:rsidRPr="00445298">
              <w:rPr>
                <w:rStyle w:val="Heading5Char"/>
                <w:rFonts w:ascii="Montserrat" w:hAnsi="Montserrat"/>
                <w:b/>
                <w:color w:val="auto"/>
                <w:sz w:val="24"/>
                <w:szCs w:val="24"/>
              </w:rPr>
              <w:t xml:space="preserve"> </w:t>
            </w:r>
          </w:p>
          <w:p w14:paraId="420A5CA2" w14:textId="0740394D"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2BD645B6"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445298" w:rsidRPr="00445298">
              <w:rPr>
                <w:rFonts w:ascii="Montserrat" w:hAnsi="Montserrat"/>
                <w:bCs/>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607ABABA" w:rsidR="00AB3FE9" w:rsidRDefault="00445298" w:rsidP="00850CAD">
            <w:pPr>
              <w:pStyle w:val="Heading3"/>
              <w:rPr>
                <w:rFonts w:ascii="Montserrat Light" w:eastAsia="MS Mincho" w:hAnsi="Montserrat Light" w:cs="Times New Roman"/>
                <w:b w:val="0"/>
                <w:caps w:val="0"/>
                <w:color w:val="auto"/>
                <w:sz w:val="22"/>
                <w:szCs w:val="22"/>
              </w:rPr>
            </w:pPr>
            <w:r w:rsidRPr="00445298">
              <w:rPr>
                <w:rFonts w:ascii="Montserrat Light" w:eastAsia="MS Mincho" w:hAnsi="Montserrat Light" w:cs="Times New Roman"/>
                <w:b w:val="0"/>
                <w:caps w:val="0"/>
                <w:color w:val="auto"/>
                <w:sz w:val="22"/>
                <w:szCs w:val="22"/>
              </w:rPr>
              <w:t>The Director of Music accelerates the mission of CedarCreek by helping guests connect with God through music and service programming. This includes equipping for musical experiences for weekend services and events. The Director of Music plays a key role in building worship sets for each weekend, with a specific focus on weekly campus equipping, including keys expertise.  The focus for this role is Wonder &amp; Invention with specialties of video and scoring, songwriting, arranging, and music technology. The focus for this role is Enablement and Tenacity with specialties of equipping the Arts Directors, keys and teams.</w:t>
            </w:r>
          </w:p>
          <w:p w14:paraId="5F5A5DFD" w14:textId="77777777" w:rsidR="00445298" w:rsidRDefault="00445298"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3BC46D2"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Oversees bridging the vision for the weekend musically to the execution including management and updating of files needed for services and events (Ableton files, Planning Center charts, lyrics and files, etc.)</w:t>
            </w:r>
            <w:r>
              <w:rPr>
                <w:rStyle w:val="eop"/>
                <w:rFonts w:ascii="Montserrat Light" w:hAnsi="Montserrat Light"/>
                <w:color w:val="000000"/>
                <w:sz w:val="22"/>
                <w:szCs w:val="22"/>
              </w:rPr>
              <w:t> </w:t>
            </w:r>
          </w:p>
          <w:p w14:paraId="68F5909F"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Work in tandem with the Director of Creative Music to develop what is needed for execution on special musical elements or stand-alone weekends.</w:t>
            </w:r>
            <w:r>
              <w:rPr>
                <w:rStyle w:val="eop"/>
                <w:rFonts w:ascii="Montserrat Light" w:hAnsi="Montserrat Light"/>
                <w:color w:val="000000"/>
                <w:sz w:val="22"/>
                <w:szCs w:val="22"/>
              </w:rPr>
              <w:t> </w:t>
            </w:r>
          </w:p>
          <w:p w14:paraId="2FBA15A7"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Bring music theory and keys expertise to the music and worship teams.</w:t>
            </w:r>
            <w:r>
              <w:rPr>
                <w:rStyle w:val="eop"/>
                <w:rFonts w:ascii="Montserrat Light" w:hAnsi="Montserrat Light"/>
                <w:color w:val="000000"/>
                <w:sz w:val="22"/>
                <w:szCs w:val="22"/>
              </w:rPr>
              <w:t> </w:t>
            </w:r>
          </w:p>
          <w:p w14:paraId="10DD851B"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Resource, and support Campus Music Teams to execute weekend services including equipping, resourcing, and supporting Campus Arts/Music Directors in developing DreamTeam Members.</w:t>
            </w:r>
            <w:r>
              <w:rPr>
                <w:rStyle w:val="eop"/>
                <w:rFonts w:ascii="Montserrat Light" w:hAnsi="Montserrat Light"/>
                <w:color w:val="000000"/>
                <w:sz w:val="22"/>
                <w:szCs w:val="22"/>
              </w:rPr>
              <w:t> </w:t>
            </w:r>
          </w:p>
          <w:p w14:paraId="1D4823B1"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In collaboration with the Central Director of Arts, provide resources and training to Campus Arts/Music Directors.</w:t>
            </w:r>
            <w:r>
              <w:rPr>
                <w:rStyle w:val="eop"/>
                <w:rFonts w:ascii="Montserrat Light" w:hAnsi="Montserrat Light"/>
                <w:color w:val="000000"/>
                <w:sz w:val="22"/>
                <w:szCs w:val="22"/>
              </w:rPr>
              <w:t> </w:t>
            </w:r>
          </w:p>
          <w:p w14:paraId="738E10B1"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Collaborate with the Central Director of Arts in the setting and maintaining of musical standards for Campus Music Teams</w:t>
            </w:r>
            <w:r>
              <w:rPr>
                <w:rStyle w:val="eop"/>
                <w:rFonts w:ascii="Montserrat Light" w:hAnsi="Montserrat Light"/>
                <w:color w:val="000000"/>
                <w:sz w:val="22"/>
                <w:szCs w:val="22"/>
              </w:rPr>
              <w:t> </w:t>
            </w:r>
          </w:p>
          <w:p w14:paraId="2C235CE0"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Participate in Service Programming meetings for the weekend experience.</w:t>
            </w:r>
            <w:r>
              <w:rPr>
                <w:rStyle w:val="eop"/>
                <w:rFonts w:ascii="Montserrat Light" w:hAnsi="Montserrat Light"/>
                <w:color w:val="000000"/>
                <w:sz w:val="22"/>
                <w:szCs w:val="22"/>
              </w:rPr>
              <w:t> </w:t>
            </w:r>
          </w:p>
          <w:p w14:paraId="63AEB98A"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Lead Service Programming for students including camps and Student Worship Night.</w:t>
            </w:r>
            <w:r>
              <w:rPr>
                <w:rStyle w:val="eop"/>
                <w:rFonts w:ascii="Montserrat Light" w:hAnsi="Montserrat Light"/>
                <w:color w:val="000000"/>
                <w:sz w:val="22"/>
                <w:szCs w:val="22"/>
              </w:rPr>
              <w:t> </w:t>
            </w:r>
          </w:p>
          <w:p w14:paraId="4110DDDE"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Oversee inventory and upkeep of Central and Campus music gear.</w:t>
            </w:r>
            <w:r>
              <w:rPr>
                <w:rStyle w:val="eop"/>
                <w:rFonts w:ascii="Montserrat Light" w:hAnsi="Montserrat Light"/>
                <w:color w:val="000000"/>
                <w:sz w:val="22"/>
                <w:szCs w:val="22"/>
              </w:rPr>
              <w:t> </w:t>
            </w:r>
          </w:p>
          <w:p w14:paraId="3F1C555B"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Collaborate with the Production and Visual Media Teams to achieve mutual goals and objectives for drawing guests closer to God through worship music.</w:t>
            </w:r>
            <w:r>
              <w:rPr>
                <w:rStyle w:val="eop"/>
                <w:rFonts w:ascii="Montserrat Light" w:hAnsi="Montserrat Light"/>
                <w:color w:val="000000"/>
                <w:sz w:val="22"/>
                <w:szCs w:val="22"/>
              </w:rPr>
              <w:t> </w:t>
            </w:r>
          </w:p>
          <w:p w14:paraId="3D035761" w14:textId="77777777" w:rsidR="00445298" w:rsidRDefault="00445298" w:rsidP="00445298">
            <w:pPr>
              <w:pStyle w:val="paragraph"/>
              <w:numPr>
                <w:ilvl w:val="0"/>
                <w:numId w:val="14"/>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Serve on weekends and fill a Music or Production role as needed for Campus or Central Events. Provide feedback to Central Arts Director on training needs of team, etc. from those experiences.</w:t>
            </w:r>
            <w:r>
              <w:rPr>
                <w:rStyle w:val="eop"/>
                <w:rFonts w:ascii="Montserrat Light" w:hAnsi="Montserrat Light"/>
                <w:color w:val="000000"/>
                <w:sz w:val="22"/>
                <w:szCs w:val="22"/>
              </w:rPr>
              <w:t> </w:t>
            </w:r>
          </w:p>
          <w:p w14:paraId="2C045983" w14:textId="2D1416D2" w:rsidR="00F15EAD" w:rsidRPr="00FA0D21" w:rsidRDefault="00F15EAD" w:rsidP="00850CAD">
            <w:pPr>
              <w:pStyle w:val="Heading3"/>
              <w:rPr>
                <w:sz w:val="24"/>
              </w:rPr>
            </w:pPr>
            <w:r w:rsidRPr="00FA0D21">
              <w:rPr>
                <w:sz w:val="24"/>
              </w:rPr>
              <w:lastRenderedPageBreak/>
              <w:t>POSIT</w:t>
            </w:r>
            <w:r w:rsidR="003775E9">
              <w:rPr>
                <w:sz w:val="24"/>
              </w:rPr>
              <w:t>io</w:t>
            </w:r>
            <w:r w:rsidRPr="00FA0D21">
              <w:rPr>
                <w:sz w:val="24"/>
              </w:rPr>
              <w:t xml:space="preserve">N REQUIREMENTS: </w:t>
            </w:r>
          </w:p>
          <w:p w14:paraId="022CD1B6"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Being a tithing Missional Member in good standing at CedarCreek Church </w:t>
            </w:r>
          </w:p>
          <w:p w14:paraId="0C75ECE4"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Attendance at a weekend service and in a Group or on the DreamTeam </w:t>
            </w:r>
          </w:p>
          <w:p w14:paraId="230D9C08"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Modeling and championing the Mission, Vision, and Core Values of CedarCreek Church </w:t>
            </w:r>
          </w:p>
          <w:p w14:paraId="5C27A807"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Honoring the CedarCreek Church Staff 10 Points of Accountability </w:t>
            </w:r>
          </w:p>
          <w:p w14:paraId="7865E9EC"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Fluent in organizational systems and applications (Planning Center, Teamwork, etc.) </w:t>
            </w:r>
          </w:p>
          <w:p w14:paraId="78CBEEED"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 xml:space="preserve">Innovative in current music software such as Ableton, Logic, </w:t>
            </w:r>
            <w:proofErr w:type="spellStart"/>
            <w:r w:rsidRPr="00445298">
              <w:rPr>
                <w:rFonts w:eastAsia="Times New Roman" w:cs="Times New Roman"/>
                <w:sz w:val="22"/>
                <w:szCs w:val="22"/>
              </w:rPr>
              <w:t>ProTools</w:t>
            </w:r>
            <w:proofErr w:type="spellEnd"/>
            <w:r w:rsidRPr="00445298">
              <w:rPr>
                <w:rFonts w:eastAsia="Times New Roman" w:cs="Times New Roman"/>
                <w:sz w:val="22"/>
                <w:szCs w:val="22"/>
              </w:rPr>
              <w:t>, etc. </w:t>
            </w:r>
          </w:p>
          <w:p w14:paraId="429A0564"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Basic understanding of Music Theory </w:t>
            </w:r>
          </w:p>
          <w:p w14:paraId="29CD9A95" w14:textId="77777777" w:rsidR="00445298" w:rsidRPr="00445298" w:rsidRDefault="00445298" w:rsidP="00445298">
            <w:pPr>
              <w:numPr>
                <w:ilvl w:val="0"/>
                <w:numId w:val="16"/>
              </w:numPr>
              <w:spacing w:line="240" w:lineRule="auto"/>
              <w:textAlignment w:val="baseline"/>
              <w:rPr>
                <w:rFonts w:eastAsia="Times New Roman" w:cs="Times New Roman"/>
                <w:sz w:val="22"/>
                <w:szCs w:val="22"/>
              </w:rPr>
            </w:pPr>
            <w:r w:rsidRPr="00445298">
              <w:rPr>
                <w:rFonts w:eastAsia="Times New Roman" w:cs="Times New Roman"/>
                <w:sz w:val="22"/>
                <w:szCs w:val="22"/>
              </w:rPr>
              <w:t>Ability to lead Music DreamTeams and fill a Music Team position with excellence </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E7A51B9" w14:textId="77777777" w:rsidR="00445298" w:rsidRPr="00445298" w:rsidRDefault="00445298" w:rsidP="00445298">
            <w:pPr>
              <w:numPr>
                <w:ilvl w:val="0"/>
                <w:numId w:val="18"/>
              </w:numPr>
              <w:spacing w:line="240" w:lineRule="auto"/>
              <w:textAlignment w:val="baseline"/>
              <w:rPr>
                <w:rFonts w:eastAsia="Times New Roman" w:cs="Times New Roman"/>
                <w:sz w:val="22"/>
                <w:szCs w:val="22"/>
              </w:rPr>
            </w:pPr>
            <w:r w:rsidRPr="00445298">
              <w:rPr>
                <w:rFonts w:eastAsia="Times New Roman" w:cs="Times New Roman"/>
                <w:sz w:val="22"/>
                <w:szCs w:val="22"/>
              </w:rPr>
              <w:t>Ableton sets are built accurately and distributed (to Campus computers) on or before requested deadlines. </w:t>
            </w:r>
          </w:p>
          <w:p w14:paraId="659E0D88" w14:textId="77777777" w:rsidR="00445298" w:rsidRPr="00445298" w:rsidRDefault="00445298" w:rsidP="00445298">
            <w:pPr>
              <w:numPr>
                <w:ilvl w:val="0"/>
                <w:numId w:val="18"/>
              </w:numPr>
              <w:spacing w:line="240" w:lineRule="auto"/>
              <w:textAlignment w:val="baseline"/>
              <w:rPr>
                <w:rFonts w:eastAsia="Times New Roman" w:cs="Times New Roman"/>
                <w:sz w:val="22"/>
                <w:szCs w:val="22"/>
              </w:rPr>
            </w:pPr>
            <w:r w:rsidRPr="00445298">
              <w:rPr>
                <w:rFonts w:eastAsia="Times New Roman" w:cs="Times New Roman"/>
                <w:sz w:val="22"/>
                <w:szCs w:val="22"/>
              </w:rPr>
              <w:t>Charts and reference packages are built accurately and distributed (to Planning Center) on or before requested deadlines. </w:t>
            </w:r>
          </w:p>
          <w:p w14:paraId="7B7A06D3" w14:textId="77777777" w:rsidR="00445298" w:rsidRPr="00445298" w:rsidRDefault="00445298" w:rsidP="00445298">
            <w:pPr>
              <w:numPr>
                <w:ilvl w:val="0"/>
                <w:numId w:val="18"/>
              </w:numPr>
              <w:spacing w:line="240" w:lineRule="auto"/>
              <w:textAlignment w:val="baseline"/>
              <w:rPr>
                <w:rFonts w:eastAsia="Times New Roman" w:cs="Times New Roman"/>
                <w:sz w:val="22"/>
                <w:szCs w:val="22"/>
              </w:rPr>
            </w:pPr>
            <w:r w:rsidRPr="00445298">
              <w:rPr>
                <w:rFonts w:eastAsia="Times New Roman" w:cs="Times New Roman"/>
                <w:sz w:val="22"/>
                <w:szCs w:val="22"/>
              </w:rPr>
              <w:t>Campus Arts/Music Directors are equipped with tools and standards to help their DreamTeams grow and develop in musical skill. </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0D9886C"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2360BCDA"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5E94E6BC"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62067DDD"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lastRenderedPageBreak/>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2E17602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4CEC785D"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26D27149"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outside environmental conditions. No effective protection from the weather.</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409B495B"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vibration. Exposure to oscillating movements of the extremities or whole body.</w:t>
            </w:r>
          </w:p>
          <w:p w14:paraId="205A118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3A606B33"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r w:rsidR="00445298" w:rsidRPr="00333CD3" w14:paraId="7102C191" w14:textId="77777777" w:rsidTr="004F4A4F">
        <w:trPr>
          <w:trHeight w:val="10926"/>
          <w:tblHeader/>
        </w:trPr>
        <w:tc>
          <w:tcPr>
            <w:tcW w:w="740" w:type="dxa"/>
            <w:tcMar>
              <w:top w:w="504" w:type="dxa"/>
              <w:right w:w="720" w:type="dxa"/>
            </w:tcMar>
          </w:tcPr>
          <w:p w14:paraId="1F0C91BE" w14:textId="77777777" w:rsidR="00445298" w:rsidRDefault="00445298" w:rsidP="00850CAD"/>
        </w:tc>
        <w:tc>
          <w:tcPr>
            <w:tcW w:w="10599" w:type="dxa"/>
            <w:tcMar>
              <w:top w:w="504" w:type="dxa"/>
              <w:left w:w="0" w:type="dxa"/>
            </w:tcMar>
          </w:tcPr>
          <w:p w14:paraId="403FF765" w14:textId="77777777" w:rsidR="00445298" w:rsidRPr="0060222F" w:rsidRDefault="00445298" w:rsidP="00850CAD">
            <w:pPr>
              <w:rPr>
                <w:rStyle w:val="Heading5Char"/>
                <w:rFonts w:ascii="Montserrat" w:hAnsi="Montserrat"/>
                <w:b/>
                <w:sz w:val="24"/>
                <w:szCs w:val="24"/>
              </w:rPr>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altName w:val="Montserrat Light"/>
    <w:charset w:val="00"/>
    <w:family w:val="auto"/>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2D3"/>
    <w:multiLevelType w:val="multilevel"/>
    <w:tmpl w:val="0186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D3591B"/>
    <w:multiLevelType w:val="multilevel"/>
    <w:tmpl w:val="6246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DF23ED"/>
    <w:multiLevelType w:val="multilevel"/>
    <w:tmpl w:val="D02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C55F38"/>
    <w:multiLevelType w:val="multilevel"/>
    <w:tmpl w:val="6B0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847EC"/>
    <w:multiLevelType w:val="multilevel"/>
    <w:tmpl w:val="E62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DF12F0"/>
    <w:multiLevelType w:val="multilevel"/>
    <w:tmpl w:val="4636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1"/>
  </w:num>
  <w:num w:numId="7">
    <w:abstractNumId w:val="6"/>
  </w:num>
  <w:num w:numId="8">
    <w:abstractNumId w:val="9"/>
  </w:num>
  <w:num w:numId="9">
    <w:abstractNumId w:val="4"/>
  </w:num>
  <w:num w:numId="10">
    <w:abstractNumId w:val="3"/>
  </w:num>
  <w:num w:numId="11">
    <w:abstractNumId w:val="1"/>
  </w:num>
  <w:num w:numId="12">
    <w:abstractNumId w:val="7"/>
  </w:num>
  <w:num w:numId="13">
    <w:abstractNumId w:val="0"/>
  </w:num>
  <w:num w:numId="14">
    <w:abstractNumId w:val="2"/>
  </w:num>
  <w:num w:numId="15">
    <w:abstractNumId w:val="5"/>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45298"/>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D416A"/>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4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5298"/>
  </w:style>
  <w:style w:type="character" w:customStyle="1" w:styleId="eop">
    <w:name w:val="eop"/>
    <w:basedOn w:val="DefaultParagraphFont"/>
    <w:rsid w:val="0044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6653">
      <w:bodyDiv w:val="1"/>
      <w:marLeft w:val="0"/>
      <w:marRight w:val="0"/>
      <w:marTop w:val="0"/>
      <w:marBottom w:val="0"/>
      <w:divBdr>
        <w:top w:val="none" w:sz="0" w:space="0" w:color="auto"/>
        <w:left w:val="none" w:sz="0" w:space="0" w:color="auto"/>
        <w:bottom w:val="none" w:sz="0" w:space="0" w:color="auto"/>
        <w:right w:val="none" w:sz="0" w:space="0" w:color="auto"/>
      </w:divBdr>
    </w:div>
    <w:div w:id="1901477510">
      <w:bodyDiv w:val="1"/>
      <w:marLeft w:val="0"/>
      <w:marRight w:val="0"/>
      <w:marTop w:val="0"/>
      <w:marBottom w:val="0"/>
      <w:divBdr>
        <w:top w:val="none" w:sz="0" w:space="0" w:color="auto"/>
        <w:left w:val="none" w:sz="0" w:space="0" w:color="auto"/>
        <w:bottom w:val="none" w:sz="0" w:space="0" w:color="auto"/>
        <w:right w:val="none" w:sz="0" w:space="0" w:color="auto"/>
      </w:divBdr>
    </w:div>
    <w:div w:id="21113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CD6F-D22F-4161-B1E3-67E80FC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2023-05-26T19:53:00Z</dcterms:created>
  <dcterms:modified xsi:type="dcterms:W3CDTF">2023-05-26T19:53:00Z</dcterms:modified>
</cp:coreProperties>
</file>